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AFC" w:rsidRPr="00474809" w:rsidRDefault="000B0AFC" w:rsidP="000B0AFC">
      <w:pPr>
        <w:autoSpaceDE w:val="0"/>
        <w:autoSpaceDN w:val="0"/>
        <w:adjustRightInd w:val="0"/>
        <w:spacing w:before="100" w:after="100" w:line="240" w:lineRule="auto"/>
        <w:rPr>
          <w:rFonts w:ascii="Times New Roman" w:hAnsi="Times New Roman" w:cs="Times New Roman"/>
          <w:sz w:val="24"/>
          <w:szCs w:val="24"/>
        </w:rPr>
      </w:pPr>
      <w:r w:rsidRPr="00474809">
        <w:rPr>
          <w:rFonts w:ascii="Times New Roman" w:hAnsi="Times New Roman" w:cs="Times New Roman"/>
          <w:sz w:val="24"/>
          <w:szCs w:val="24"/>
        </w:rPr>
        <w:t xml:space="preserve">Artigo para </w:t>
      </w:r>
      <w:r w:rsidR="003A7C1B">
        <w:rPr>
          <w:rFonts w:ascii="Times New Roman" w:hAnsi="Times New Roman" w:cs="Times New Roman"/>
          <w:sz w:val="24"/>
          <w:szCs w:val="24"/>
        </w:rPr>
        <w:t>site</w:t>
      </w:r>
    </w:p>
    <w:p w:rsidR="000B0AFC" w:rsidRPr="00474809" w:rsidRDefault="000B0AFC" w:rsidP="001670B3">
      <w:pPr>
        <w:autoSpaceDE w:val="0"/>
        <w:autoSpaceDN w:val="0"/>
        <w:adjustRightInd w:val="0"/>
        <w:spacing w:before="100" w:after="100" w:line="240" w:lineRule="auto"/>
        <w:rPr>
          <w:rFonts w:ascii="Times New Roman" w:hAnsi="Times New Roman" w:cs="Times New Roman"/>
          <w:b/>
          <w:sz w:val="24"/>
          <w:szCs w:val="24"/>
        </w:rPr>
      </w:pPr>
    </w:p>
    <w:p w:rsidR="003A7C1B" w:rsidRDefault="003A7C1B" w:rsidP="003A7C1B">
      <w:pPr>
        <w:autoSpaceDE w:val="0"/>
        <w:autoSpaceDN w:val="0"/>
        <w:adjustRightInd w:val="0"/>
        <w:spacing w:before="100" w:after="10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Pr>
          <w:noProof/>
          <w:color w:val="0000FF"/>
          <w:lang w:eastAsia="pt-PT"/>
        </w:rPr>
        <w:drawing>
          <wp:inline distT="0" distB="0" distL="0" distR="0">
            <wp:extent cx="5222739" cy="3169546"/>
            <wp:effectExtent l="19050" t="0" r="0" b="0"/>
            <wp:docPr id="1" name="irc_mi" descr="Resultado de imagem para protecção de dados fot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m para protecção de dados foto">
                      <a:hlinkClick r:id="rId7"/>
                    </pic:cNvPr>
                    <pic:cNvPicPr>
                      <a:picLocks noChangeAspect="1" noChangeArrowheads="1"/>
                    </pic:cNvPicPr>
                  </pic:nvPicPr>
                  <pic:blipFill>
                    <a:blip r:embed="rId8"/>
                    <a:srcRect/>
                    <a:stretch>
                      <a:fillRect/>
                    </a:stretch>
                  </pic:blipFill>
                  <pic:spPr bwMode="auto">
                    <a:xfrm>
                      <a:off x="0" y="0"/>
                      <a:ext cx="5224342" cy="3170519"/>
                    </a:xfrm>
                    <a:prstGeom prst="rect">
                      <a:avLst/>
                    </a:prstGeom>
                    <a:noFill/>
                    <a:ln w="9525">
                      <a:noFill/>
                      <a:miter lim="800000"/>
                      <a:headEnd/>
                      <a:tailEnd/>
                    </a:ln>
                  </pic:spPr>
                </pic:pic>
              </a:graphicData>
            </a:graphic>
          </wp:inline>
        </w:drawing>
      </w:r>
    </w:p>
    <w:p w:rsidR="003A7C1B" w:rsidRDefault="003A7C1B" w:rsidP="00474809">
      <w:pPr>
        <w:autoSpaceDE w:val="0"/>
        <w:autoSpaceDN w:val="0"/>
        <w:adjustRightInd w:val="0"/>
        <w:spacing w:before="100" w:after="100" w:line="240" w:lineRule="auto"/>
        <w:ind w:left="1416" w:firstLine="708"/>
        <w:rPr>
          <w:rFonts w:ascii="Times New Roman" w:hAnsi="Times New Roman" w:cs="Times New Roman"/>
          <w:b/>
          <w:sz w:val="24"/>
          <w:szCs w:val="24"/>
        </w:rPr>
      </w:pPr>
    </w:p>
    <w:p w:rsidR="003A7C1B" w:rsidRDefault="003A7C1B" w:rsidP="00474809">
      <w:pPr>
        <w:autoSpaceDE w:val="0"/>
        <w:autoSpaceDN w:val="0"/>
        <w:adjustRightInd w:val="0"/>
        <w:spacing w:before="100" w:after="100" w:line="240" w:lineRule="auto"/>
        <w:ind w:left="1416" w:firstLine="708"/>
        <w:rPr>
          <w:rFonts w:ascii="Times New Roman" w:hAnsi="Times New Roman" w:cs="Times New Roman"/>
          <w:b/>
          <w:sz w:val="24"/>
          <w:szCs w:val="24"/>
        </w:rPr>
      </w:pPr>
    </w:p>
    <w:p w:rsidR="000B0AFC" w:rsidRPr="003A7C1B" w:rsidRDefault="000B0AFC" w:rsidP="00474809">
      <w:pPr>
        <w:autoSpaceDE w:val="0"/>
        <w:autoSpaceDN w:val="0"/>
        <w:adjustRightInd w:val="0"/>
        <w:spacing w:before="100" w:after="100" w:line="240" w:lineRule="auto"/>
        <w:ind w:left="1416" w:firstLine="708"/>
        <w:rPr>
          <w:rFonts w:ascii="Times New Roman" w:hAnsi="Times New Roman" w:cs="Times New Roman"/>
          <w:b/>
          <w:sz w:val="32"/>
          <w:szCs w:val="32"/>
        </w:rPr>
      </w:pPr>
      <w:r w:rsidRPr="003A7C1B">
        <w:rPr>
          <w:rFonts w:ascii="Times New Roman" w:hAnsi="Times New Roman" w:cs="Times New Roman"/>
          <w:b/>
          <w:sz w:val="32"/>
          <w:szCs w:val="32"/>
        </w:rPr>
        <w:t>Novo regime de protecção de Dados</w:t>
      </w:r>
    </w:p>
    <w:p w:rsidR="000B0AFC" w:rsidRPr="003A7C1B" w:rsidRDefault="000B0AFC" w:rsidP="000B0AFC">
      <w:pPr>
        <w:autoSpaceDE w:val="0"/>
        <w:autoSpaceDN w:val="0"/>
        <w:adjustRightInd w:val="0"/>
        <w:spacing w:before="100" w:after="100" w:line="240" w:lineRule="auto"/>
        <w:jc w:val="both"/>
        <w:rPr>
          <w:rFonts w:ascii="Times New Roman" w:hAnsi="Times New Roman" w:cs="Times New Roman"/>
          <w:sz w:val="32"/>
          <w:szCs w:val="32"/>
        </w:rPr>
      </w:pP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A actividade de transporte e especialmente ao nível d</w:t>
      </w:r>
      <w:r w:rsidR="001670B3">
        <w:rPr>
          <w:rFonts w:ascii="Times New Roman" w:hAnsi="Times New Roman" w:cs="Times New Roman"/>
          <w:sz w:val="24"/>
          <w:szCs w:val="24"/>
        </w:rPr>
        <w:t>os meios de chamada, em particular</w:t>
      </w:r>
      <w:r w:rsidRPr="00474809">
        <w:rPr>
          <w:rFonts w:ascii="Times New Roman" w:hAnsi="Times New Roman" w:cs="Times New Roman"/>
          <w:sz w:val="24"/>
          <w:szCs w:val="24"/>
        </w:rPr>
        <w:t xml:space="preserve"> com as novas </w:t>
      </w:r>
      <w:proofErr w:type="spellStart"/>
      <w:r w:rsidRPr="00474809">
        <w:rPr>
          <w:rFonts w:ascii="Times New Roman" w:hAnsi="Times New Roman" w:cs="Times New Roman"/>
          <w:sz w:val="24"/>
          <w:szCs w:val="24"/>
        </w:rPr>
        <w:t>app’s</w:t>
      </w:r>
      <w:proofErr w:type="spellEnd"/>
      <w:r w:rsidRPr="00474809">
        <w:rPr>
          <w:rFonts w:ascii="Times New Roman" w:hAnsi="Times New Roman" w:cs="Times New Roman"/>
          <w:sz w:val="24"/>
          <w:szCs w:val="24"/>
        </w:rPr>
        <w:t xml:space="preserve"> é geradora de dados</w:t>
      </w:r>
      <w:r w:rsidR="001217C3">
        <w:rPr>
          <w:rFonts w:ascii="Times New Roman" w:hAnsi="Times New Roman" w:cs="Times New Roman"/>
          <w:sz w:val="24"/>
          <w:szCs w:val="24"/>
        </w:rPr>
        <w:t>,</w:t>
      </w:r>
      <w:r w:rsidRPr="00474809">
        <w:rPr>
          <w:rFonts w:ascii="Times New Roman" w:hAnsi="Times New Roman" w:cs="Times New Roman"/>
          <w:sz w:val="24"/>
          <w:szCs w:val="24"/>
        </w:rPr>
        <w:t xml:space="preserve"> tal como os define a regulamentação em vigor e proximamente (de uma forma amplamente inovadora) enquadrará o </w:t>
      </w:r>
      <w:r w:rsidRPr="00474809">
        <w:rPr>
          <w:rFonts w:ascii="Times New Roman" w:hAnsi="Times New Roman" w:cs="Times New Roman"/>
          <w:color w:val="000000"/>
          <w:sz w:val="24"/>
          <w:szCs w:val="24"/>
        </w:rPr>
        <w:t>Regulamento Comunitário 2016/679 da União Europeia.</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color w:val="000000"/>
          <w:sz w:val="24"/>
          <w:szCs w:val="24"/>
        </w:rPr>
        <w:t xml:space="preserve">De facto, a natureza do Regulamento Comunitário 2016/679 da União Europeia, face ao enquadramento legal actualmente vigente em Portugal coloca-nos perante um </w:t>
      </w:r>
      <w:r w:rsidRPr="00474809">
        <w:rPr>
          <w:rFonts w:ascii="Times New Roman" w:hAnsi="Times New Roman" w:cs="Times New Roman"/>
          <w:b/>
          <w:bCs/>
          <w:color w:val="000000"/>
          <w:sz w:val="24"/>
          <w:szCs w:val="24"/>
        </w:rPr>
        <w:t xml:space="preserve">modelo completamente novo </w:t>
      </w:r>
      <w:r w:rsidRPr="00474809">
        <w:rPr>
          <w:rFonts w:ascii="Times New Roman" w:hAnsi="Times New Roman" w:cs="Times New Roman"/>
          <w:color w:val="000000"/>
          <w:sz w:val="24"/>
          <w:szCs w:val="24"/>
        </w:rPr>
        <w:t>do regime de tratamento de dados.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color w:val="000000"/>
          <w:sz w:val="24"/>
          <w:szCs w:val="24"/>
        </w:rPr>
        <w:t>A data da entrada em vigor do Regulamento permitia então, alguma flexibilidade, em tempo, na análise o que se tem vindo a fazer.</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color w:val="000000"/>
          <w:sz w:val="24"/>
          <w:szCs w:val="24"/>
        </w:rPr>
        <w:t>Importará, por isso, de seguida, agora, dar algumas notas sobre este novo enquadramento do regime de dados que entrará em vigor, no espaço europeu, no dia 25 de Maio de 2018.</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color w:val="000000"/>
          <w:sz w:val="24"/>
          <w:szCs w:val="24"/>
        </w:rPr>
        <w:t>Do regime:</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color w:val="000000"/>
          <w:sz w:val="24"/>
          <w:szCs w:val="24"/>
        </w:rPr>
        <w:t xml:space="preserve">O Regulamento 2016/679 da União Europeia, designado como Regulamento Geral sobre a Protecção de Dados, vem definir o </w:t>
      </w:r>
      <w:r w:rsidRPr="00474809">
        <w:rPr>
          <w:rFonts w:ascii="Times New Roman" w:hAnsi="Times New Roman" w:cs="Times New Roman"/>
          <w:b/>
          <w:bCs/>
          <w:color w:val="000000"/>
          <w:sz w:val="24"/>
          <w:szCs w:val="24"/>
        </w:rPr>
        <w:t>novo regime jurídico da protecção de dados pessoais</w:t>
      </w:r>
      <w:r w:rsidRPr="00474809">
        <w:rPr>
          <w:rFonts w:ascii="Times New Roman" w:hAnsi="Times New Roman" w:cs="Times New Roman"/>
          <w:color w:val="000000"/>
          <w:sz w:val="24"/>
          <w:szCs w:val="24"/>
        </w:rPr>
        <w:t>, criando novas obrigações e responsabilidades para todas as entidades públicas e privadas e sendo directamente aplicável a partir de 25 de Maio de 2018.</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color w:val="000000"/>
          <w:sz w:val="24"/>
          <w:szCs w:val="24"/>
        </w:rPr>
        <w:t xml:space="preserve">Este novo Regulamento tem um </w:t>
      </w:r>
      <w:r w:rsidRPr="00474809">
        <w:rPr>
          <w:rFonts w:ascii="Times New Roman" w:hAnsi="Times New Roman" w:cs="Times New Roman"/>
          <w:b/>
          <w:bCs/>
          <w:color w:val="000000"/>
          <w:sz w:val="24"/>
          <w:szCs w:val="24"/>
        </w:rPr>
        <w:t>grande impacto sobre a actividade das entidades que lidam regularmente com dados pessoais (dados pessoais são – artigo 3.º da</w:t>
      </w:r>
      <w:r w:rsidRPr="00474809">
        <w:rPr>
          <w:rFonts w:ascii="Times New Roman" w:hAnsi="Times New Roman" w:cs="Times New Roman"/>
          <w:color w:val="000000"/>
          <w:sz w:val="24"/>
          <w:szCs w:val="24"/>
        </w:rPr>
        <w:t xml:space="preserve"> Lei n.º 67/98, de 26/10 - </w:t>
      </w:r>
      <w:proofErr w:type="spellStart"/>
      <w:r w:rsidRPr="00474809">
        <w:rPr>
          <w:rFonts w:ascii="Times New Roman" w:hAnsi="Times New Roman" w:cs="Times New Roman"/>
          <w:color w:val="000000"/>
          <w:sz w:val="24"/>
          <w:szCs w:val="24"/>
        </w:rPr>
        <w:t>Rect</w:t>
      </w:r>
      <w:proofErr w:type="spellEnd"/>
      <w:r w:rsidRPr="00474809">
        <w:rPr>
          <w:rFonts w:ascii="Times New Roman" w:hAnsi="Times New Roman" w:cs="Times New Roman"/>
          <w:color w:val="000000"/>
          <w:sz w:val="24"/>
          <w:szCs w:val="24"/>
        </w:rPr>
        <w:t>. n.º 22/98, de 28/11 e na redacção dada pela Lei n.º 103/2015, de 24/08)</w:t>
      </w:r>
      <w:r w:rsidRPr="00474809">
        <w:rPr>
          <w:rFonts w:ascii="Times New Roman" w:hAnsi="Times New Roman" w:cs="Times New Roman"/>
          <w:b/>
          <w:bCs/>
          <w:color w:val="000000"/>
          <w:sz w:val="24"/>
          <w:szCs w:val="24"/>
        </w:rPr>
        <w:t xml:space="preserve"> </w:t>
      </w:r>
      <w:r w:rsidRPr="00474809">
        <w:rPr>
          <w:rFonts w:ascii="Times New Roman" w:hAnsi="Times New Roman" w:cs="Times New Roman"/>
          <w:color w:val="000000"/>
          <w:sz w:val="24"/>
          <w:szCs w:val="24"/>
        </w:rPr>
        <w:t>'Dados pessoais': qualquer informação, de qualquer natureza e independentemente</w:t>
      </w:r>
      <w:r w:rsidRPr="00474809">
        <w:rPr>
          <w:rFonts w:ascii="Times New Roman" w:hAnsi="Times New Roman" w:cs="Times New Roman"/>
          <w:sz w:val="24"/>
          <w:szCs w:val="24"/>
        </w:rPr>
        <w:t xml:space="preserve"> do respectivo suporte, incluindo som e imagem, relativa a uma pessoa singular identificada ou identificável ('titular dos dados'); é considerada identificável a pessoa que possa ser identificada directa ou indirectamente, designadamente por referência a um número de identificação ou a um ou mais elementos específicos da sua identidade física, fisiológica, psíquica, económica, cultural ou social;</w:t>
      </w:r>
      <w:r w:rsidRPr="00474809">
        <w:rPr>
          <w:rFonts w:ascii="Times New Roman" w:hAnsi="Times New Roman" w:cs="Times New Roman"/>
          <w:b/>
          <w:bCs/>
          <w:color w:val="000000"/>
          <w:sz w:val="24"/>
          <w:szCs w:val="24"/>
        </w:rPr>
        <w:t xml:space="preserve">) </w:t>
      </w:r>
      <w:r w:rsidRPr="00474809">
        <w:rPr>
          <w:rFonts w:ascii="Times New Roman" w:hAnsi="Times New Roman" w:cs="Times New Roman"/>
          <w:color w:val="000000"/>
          <w:sz w:val="24"/>
          <w:szCs w:val="24"/>
        </w:rPr>
        <w:t xml:space="preserve">criando, simultaneamente, novas obrigações e responsabilidades em relação ao tratamento dos dados pessoais e estabelecendo novos </w:t>
      </w:r>
      <w:r w:rsidRPr="00474809">
        <w:rPr>
          <w:rFonts w:ascii="Times New Roman" w:hAnsi="Times New Roman" w:cs="Times New Roman"/>
          <w:b/>
          <w:bCs/>
          <w:color w:val="000000"/>
          <w:sz w:val="24"/>
          <w:szCs w:val="24"/>
        </w:rPr>
        <w:t>requisitos</w:t>
      </w:r>
      <w:r w:rsidRPr="00474809">
        <w:rPr>
          <w:rFonts w:ascii="Times New Roman" w:hAnsi="Times New Roman" w:cs="Times New Roman"/>
          <w:color w:val="000000"/>
          <w:sz w:val="24"/>
          <w:szCs w:val="24"/>
        </w:rPr>
        <w:t xml:space="preserve"> técnicos ou operacionais para os tratamentos destes dados, quer em relação aos associados, quer em relação aos clientes ou utentes, quer aos trabalhadores das entidades, além de exigir a </w:t>
      </w:r>
      <w:r w:rsidRPr="00474809">
        <w:rPr>
          <w:rFonts w:ascii="Times New Roman" w:hAnsi="Times New Roman" w:cs="Times New Roman"/>
          <w:b/>
          <w:bCs/>
          <w:color w:val="000000"/>
          <w:sz w:val="24"/>
          <w:szCs w:val="24"/>
        </w:rPr>
        <w:t>implementação de novos procedimentos de gestão da protecção de dados e da segurança da informação.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De acordo com os considerandos do Regulamento,</w:t>
      </w:r>
      <w:r w:rsidRPr="00474809">
        <w:rPr>
          <w:rFonts w:ascii="Times New Roman" w:hAnsi="Times New Roman" w:cs="Times New Roman"/>
          <w:b/>
          <w:bCs/>
          <w:sz w:val="24"/>
          <w:szCs w:val="24"/>
        </w:rPr>
        <w:t xml:space="preserve"> a protecção das pessoas singulares relativamente ao tratamento de Dados Pessoais é um direito fundamental.</w:t>
      </w:r>
      <w:r w:rsidRPr="00474809">
        <w:rPr>
          <w:rFonts w:ascii="Times New Roman" w:hAnsi="Times New Roman" w:cs="Times New Roman"/>
          <w:sz w:val="24"/>
          <w:szCs w:val="24"/>
        </w:rPr>
        <w:t xml:space="preserve"> A rápida evolução tecnológica e a globalização criaram novos desafios em matéria de protecção de Dados Pessoais exigindo um quadro de protecção sólido e mais coerente na União Europeia.</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Surge assim a necessidade de um Regulamento que introduz alterações importantes sobre a prote</w:t>
      </w:r>
      <w:r w:rsidR="009827EC">
        <w:rPr>
          <w:rFonts w:ascii="Times New Roman" w:hAnsi="Times New Roman" w:cs="Times New Roman"/>
          <w:sz w:val="24"/>
          <w:szCs w:val="24"/>
        </w:rPr>
        <w:t>c</w:t>
      </w:r>
      <w:r w:rsidRPr="00474809">
        <w:rPr>
          <w:rFonts w:ascii="Times New Roman" w:hAnsi="Times New Roman" w:cs="Times New Roman"/>
          <w:sz w:val="24"/>
          <w:szCs w:val="24"/>
        </w:rPr>
        <w:t>ção das pessoas singulares relativamente ao tratamento de Dados Pessoais impondo novas obrigações aos cidadãos, empresas e outras organizações privadas e públicas.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O Regulamento aplica-se ao tratamento de dados pessoais das pessoas singulares, independentemente da sua nacionalidade ou do seu local de residência, e por meios total ou parcialmente automatizados, e também por meios não automatizados de dados pessoais contidos </w:t>
      </w:r>
      <w:r w:rsidRPr="00474809">
        <w:rPr>
          <w:rFonts w:ascii="Times New Roman" w:hAnsi="Times New Roman" w:cs="Times New Roman"/>
          <w:sz w:val="24"/>
          <w:szCs w:val="24"/>
        </w:rPr>
        <w:lastRenderedPageBreak/>
        <w:t xml:space="preserve">em ficheiros ou a eles destinados e efectuado no contexto das actividades de um estabelecimento (organização ou empresa) </w:t>
      </w:r>
      <w:r w:rsidRPr="00474809">
        <w:rPr>
          <w:rFonts w:ascii="Times New Roman" w:hAnsi="Times New Roman" w:cs="Times New Roman"/>
          <w:b/>
          <w:bCs/>
          <w:sz w:val="24"/>
          <w:szCs w:val="24"/>
        </w:rPr>
        <w:t>de um responsável pelo tratamento ou de um subcontratante situado no território da União, independentemente de o tratamento ocorrer dentro ou fora da União.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Assim qualquer tratamento de dados pessoais efectuado no contexto das actividades de um estabelecimento responsável pelo tratamento situado na União deverá ser feito em conformidade com o presente regulamento, independentemente de o tratamento em si ser realizado na União.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Como se disse atrás o</w:t>
      </w:r>
      <w:r w:rsidRPr="00474809">
        <w:rPr>
          <w:rFonts w:ascii="Times New Roman" w:hAnsi="Times New Roman" w:cs="Times New Roman"/>
          <w:sz w:val="24"/>
          <w:szCs w:val="24"/>
        </w:rPr>
        <w:t xml:space="preserve"> Regulamento é aplicável a partir de 25 de Maio de 2018, sendo que os Estados-Membros adoptam e publicam, até 6 de Maio de 2018, as disposições legislativas, regulamentares e administrativas necessárias para dar cumprimento à DIRETIVA (UE) 2016/680 do Parlamento Europeu e do Conselho de 27 de Abril de 2016 relativa à protecção das pessoas singulares no que diz respeito ao tratamento de dados pessoais pelas autoridades competentes para efeitos de prevenção, investigação, detecção ou repressão de infracções penais ou execução de sanções penais, e à livre circulação desses dados, e que revoga a </w:t>
      </w:r>
      <w:proofErr w:type="spellStart"/>
      <w:r w:rsidRPr="00474809">
        <w:rPr>
          <w:rFonts w:ascii="Times New Roman" w:hAnsi="Times New Roman" w:cs="Times New Roman"/>
          <w:sz w:val="24"/>
          <w:szCs w:val="24"/>
        </w:rPr>
        <w:t>Decisão-Quadro</w:t>
      </w:r>
      <w:proofErr w:type="spellEnd"/>
      <w:r w:rsidRPr="00474809">
        <w:rPr>
          <w:rFonts w:ascii="Times New Roman" w:hAnsi="Times New Roman" w:cs="Times New Roman"/>
          <w:sz w:val="24"/>
          <w:szCs w:val="24"/>
        </w:rPr>
        <w:t xml:space="preserve"> 2008/977/JAI do Conselho. Os Estados-Membros terão assim de aplicar as referidas disposições da directiva a partir de 6 de Maio de 2018.</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 xml:space="preserve">Importa advertir que </w:t>
      </w:r>
      <w:r w:rsidRPr="00474809">
        <w:rPr>
          <w:rFonts w:ascii="Times New Roman" w:hAnsi="Times New Roman" w:cs="Times New Roman"/>
          <w:sz w:val="24"/>
          <w:szCs w:val="24"/>
        </w:rPr>
        <w:t>qualquer organização/empresa responsável pelo tratamento de dados responde pelos danos causados por um tratamento que viole o regulamento, sendo obrigada a indemnizar a pessoa que tenha sofrido danos materiais ou imateriais devido a essa violação.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Essa organização/empresa que viole as regras do regulamento está também sujeita a aplicação de coimas pela respectiva autoridade de controlo, que podem ir em determinadas situações até 20 000 </w:t>
      </w:r>
      <w:proofErr w:type="spellStart"/>
      <w:r w:rsidRPr="00474809">
        <w:rPr>
          <w:rFonts w:ascii="Times New Roman" w:hAnsi="Times New Roman" w:cs="Times New Roman"/>
          <w:sz w:val="24"/>
          <w:szCs w:val="24"/>
        </w:rPr>
        <w:t>000</w:t>
      </w:r>
      <w:proofErr w:type="spellEnd"/>
      <w:r w:rsidRPr="00474809">
        <w:rPr>
          <w:rFonts w:ascii="Times New Roman" w:hAnsi="Times New Roman" w:cs="Times New Roman"/>
          <w:sz w:val="24"/>
          <w:szCs w:val="24"/>
        </w:rPr>
        <w:t xml:space="preserve"> EUR ou, no caso de uma empresa, até 4 % do seu volume de negócios anual a nível mundial correspondente ao exercício financeiro anterior, consoante o montante que for mais elevado.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O novo regime traz como novidade:</w:t>
      </w:r>
    </w:p>
    <w:p w:rsidR="000B0AFC" w:rsidRPr="00474809" w:rsidRDefault="001217C3" w:rsidP="000B0AFC">
      <w:pPr>
        <w:autoSpaceDE w:val="0"/>
        <w:autoSpaceDN w:val="0"/>
        <w:adjustRightInd w:val="0"/>
        <w:spacing w:before="100" w:after="100" w:line="240" w:lineRule="auto"/>
        <w:jc w:val="both"/>
        <w:rPr>
          <w:rFonts w:ascii="Times New Roman" w:hAnsi="Times New Roman" w:cs="Times New Roman"/>
          <w:sz w:val="24"/>
          <w:szCs w:val="24"/>
        </w:rPr>
      </w:pPr>
      <w:r>
        <w:rPr>
          <w:rFonts w:ascii="Times New Roman" w:hAnsi="Times New Roman" w:cs="Times New Roman"/>
          <w:sz w:val="24"/>
          <w:szCs w:val="24"/>
        </w:rPr>
        <w:t>1. Uma harmonização l</w:t>
      </w:r>
      <w:r w:rsidR="000B0AFC" w:rsidRPr="00474809">
        <w:rPr>
          <w:rFonts w:ascii="Times New Roman" w:hAnsi="Times New Roman" w:cs="Times New Roman"/>
          <w:sz w:val="24"/>
          <w:szCs w:val="24"/>
        </w:rPr>
        <w:t>egislativa passando a existir um único documento legal sobre Protecção de Dados Pessoais em todos os vinte e oito Estados Membros;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2. O reconhecimento aos cidadãos do “direito a ser esquecido” do “direito ao apagamento”, do “direito à portabilidade dos dados”, do “direito à limitação do tratamento”, do “direito de oposição”, do “direito de rectificação”, do “direito de acesso” e do “direito de não ficar </w:t>
      </w:r>
      <w:proofErr w:type="gramStart"/>
      <w:r w:rsidRPr="00474809">
        <w:rPr>
          <w:rFonts w:ascii="Times New Roman" w:hAnsi="Times New Roman" w:cs="Times New Roman"/>
          <w:sz w:val="24"/>
          <w:szCs w:val="24"/>
        </w:rPr>
        <w:t>sujeito</w:t>
      </w:r>
      <w:proofErr w:type="gramEnd"/>
      <w:r w:rsidRPr="00474809">
        <w:rPr>
          <w:rFonts w:ascii="Times New Roman" w:hAnsi="Times New Roman" w:cs="Times New Roman"/>
          <w:sz w:val="24"/>
          <w:szCs w:val="24"/>
        </w:rPr>
        <w:t xml:space="preserve"> a nenhuma decisão tomada exclusivamente com base no tratamento automatizado, incluindo a definição de perfis”;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3. Impõe a obrigação de notificar violações de Dados Pessoais à autoridade de controlo, no caso português a Comissão Nacional de Protecção de Dados, e ao Titular dos Dados;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4. Estende a aplicação do Regulamento aos responsáveis pelo tratamento (entidades que controlam os dados) bem como aos subcontratantes (entidades que tratam os dados);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5. Introduz o conceito do mecanismo de balcão único para organizações que tenham delegações em mais do que um país da União Europeia ou, caso operem apenas num Estado Membro e o processamento afecta substancialmente Titulares de Dados em pelo menos num outro Estado Membro;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6. Cria regras de especial tutela quanto a menores;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7. Obriga à realização de avaliações de impacto sobre a protecção de dados (DPIA);</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8. Exige um encarregado para a protecção de dados (DPO);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lastRenderedPageBreak/>
        <w:t>9. Introduz novas premissas no tratamento dos dados como a protecção desde a concepção (</w:t>
      </w:r>
      <w:proofErr w:type="spellStart"/>
      <w:r w:rsidRPr="00474809">
        <w:rPr>
          <w:rFonts w:ascii="Times New Roman" w:hAnsi="Times New Roman" w:cs="Times New Roman"/>
          <w:sz w:val="24"/>
          <w:szCs w:val="24"/>
        </w:rPr>
        <w:t>privacy</w:t>
      </w:r>
      <w:proofErr w:type="spellEnd"/>
      <w:r w:rsidRPr="00474809">
        <w:rPr>
          <w:rFonts w:ascii="Times New Roman" w:hAnsi="Times New Roman" w:cs="Times New Roman"/>
          <w:sz w:val="24"/>
          <w:szCs w:val="24"/>
        </w:rPr>
        <w:t xml:space="preserve"> </w:t>
      </w:r>
      <w:proofErr w:type="spellStart"/>
      <w:r w:rsidRPr="00474809">
        <w:rPr>
          <w:rFonts w:ascii="Times New Roman" w:hAnsi="Times New Roman" w:cs="Times New Roman"/>
          <w:sz w:val="24"/>
          <w:szCs w:val="24"/>
        </w:rPr>
        <w:t>by</w:t>
      </w:r>
      <w:proofErr w:type="spellEnd"/>
      <w:r w:rsidRPr="00474809">
        <w:rPr>
          <w:rFonts w:ascii="Times New Roman" w:hAnsi="Times New Roman" w:cs="Times New Roman"/>
          <w:sz w:val="24"/>
          <w:szCs w:val="24"/>
        </w:rPr>
        <w:t xml:space="preserve"> design) e por defeito (</w:t>
      </w:r>
      <w:proofErr w:type="spellStart"/>
      <w:r w:rsidRPr="00474809">
        <w:rPr>
          <w:rFonts w:ascii="Times New Roman" w:hAnsi="Times New Roman" w:cs="Times New Roman"/>
          <w:sz w:val="24"/>
          <w:szCs w:val="24"/>
        </w:rPr>
        <w:t>privacy</w:t>
      </w:r>
      <w:proofErr w:type="spellEnd"/>
      <w:r w:rsidRPr="00474809">
        <w:rPr>
          <w:rFonts w:ascii="Times New Roman" w:hAnsi="Times New Roman" w:cs="Times New Roman"/>
          <w:sz w:val="24"/>
          <w:szCs w:val="24"/>
        </w:rPr>
        <w:t xml:space="preserve"> </w:t>
      </w:r>
      <w:proofErr w:type="spellStart"/>
      <w:r w:rsidRPr="00474809">
        <w:rPr>
          <w:rFonts w:ascii="Times New Roman" w:hAnsi="Times New Roman" w:cs="Times New Roman"/>
          <w:sz w:val="24"/>
          <w:szCs w:val="24"/>
        </w:rPr>
        <w:t>by</w:t>
      </w:r>
      <w:proofErr w:type="spellEnd"/>
      <w:r w:rsidRPr="00474809">
        <w:rPr>
          <w:rFonts w:ascii="Times New Roman" w:hAnsi="Times New Roman" w:cs="Times New Roman"/>
          <w:sz w:val="24"/>
          <w:szCs w:val="24"/>
        </w:rPr>
        <w:t xml:space="preserve"> </w:t>
      </w:r>
      <w:proofErr w:type="spellStart"/>
      <w:r w:rsidRPr="00474809">
        <w:rPr>
          <w:rFonts w:ascii="Times New Roman" w:hAnsi="Times New Roman" w:cs="Times New Roman"/>
          <w:sz w:val="24"/>
          <w:szCs w:val="24"/>
        </w:rPr>
        <w:t>default</w:t>
      </w:r>
      <w:proofErr w:type="spellEnd"/>
      <w:r w:rsidRPr="00474809">
        <w:rPr>
          <w:rFonts w:ascii="Times New Roman" w:hAnsi="Times New Roman" w:cs="Times New Roman"/>
          <w:sz w:val="24"/>
          <w:szCs w:val="24"/>
        </w:rPr>
        <w:t xml:space="preserve">), a </w:t>
      </w:r>
      <w:proofErr w:type="spellStart"/>
      <w:r w:rsidRPr="00474809">
        <w:rPr>
          <w:rFonts w:ascii="Times New Roman" w:hAnsi="Times New Roman" w:cs="Times New Roman"/>
          <w:sz w:val="24"/>
          <w:szCs w:val="24"/>
        </w:rPr>
        <w:t>pseudonimização</w:t>
      </w:r>
      <w:proofErr w:type="spellEnd"/>
      <w:r w:rsidRPr="00474809">
        <w:rPr>
          <w:rFonts w:ascii="Times New Roman" w:hAnsi="Times New Roman" w:cs="Times New Roman"/>
          <w:sz w:val="24"/>
          <w:szCs w:val="24"/>
        </w:rPr>
        <w:t xml:space="preserve"> e a minimização dos Dados Pessoais;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10. Assegura que a protecção das pessoas singulares deverá ser neutra em termos tecnológicos e que deverá ser independente das técnicas utilizadas;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11. O sistema deve garantir a capacidade de uma rede ou de um sistema informático de resistir, com um dado nível de confiança, a eventos acidentais ou a acções maliciosas ou ilícitas que comprometam a disponibilidade, a autenticidade, a integridade e a confidencialidade dos dados pessoais;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12. Impõe a elaboração de códigos de conduta;</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13. Consagra o direito de apresentar reclamação a uma autoridade de controlo;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14. Suprime o mecanismo de autorização prévia (artigo 28º Lei n.º 67/98 de 26 de Outubro) pela Comissão Nacional de Protecção de Dados (CNPD) passando esta entidade a ter um papel fiscalizador;</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15. Impõe que as empresas registem detalhadamente todas as actividades de tratamento dos Dados Pessoais.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i/>
          <w:iCs/>
          <w:sz w:val="24"/>
          <w:szCs w:val="24"/>
        </w:rPr>
        <w:t xml:space="preserve">Nos termos do artigo 5º n.º 2 “O responsável pelo tratamento é responsável pelo cumprimento do disposto no n.º 1 e tem de poder comprová-lo </w:t>
      </w:r>
      <w:proofErr w:type="gramStart"/>
      <w:r w:rsidRPr="00474809">
        <w:rPr>
          <w:rFonts w:ascii="Times New Roman" w:hAnsi="Times New Roman" w:cs="Times New Roman"/>
          <w:i/>
          <w:iCs/>
          <w:sz w:val="24"/>
          <w:szCs w:val="24"/>
        </w:rPr>
        <w:t>(«responsabilidade</w:t>
      </w:r>
      <w:proofErr w:type="gramEnd"/>
      <w:r w:rsidRPr="00474809">
        <w:rPr>
          <w:rFonts w:ascii="Times New Roman" w:hAnsi="Times New Roman" w:cs="Times New Roman"/>
          <w:i/>
          <w:iCs/>
          <w:sz w:val="24"/>
          <w:szCs w:val="24"/>
        </w:rPr>
        <w:t xml:space="preserve">»).” </w:t>
      </w:r>
      <w:proofErr w:type="gramStart"/>
      <w:r w:rsidRPr="00474809">
        <w:rPr>
          <w:rFonts w:ascii="Times New Roman" w:hAnsi="Times New Roman" w:cs="Times New Roman"/>
          <w:i/>
          <w:iCs/>
          <w:sz w:val="24"/>
          <w:szCs w:val="24"/>
        </w:rPr>
        <w:t>e</w:t>
      </w:r>
      <w:proofErr w:type="gramEnd"/>
      <w:r w:rsidRPr="00474809">
        <w:rPr>
          <w:rFonts w:ascii="Times New Roman" w:hAnsi="Times New Roman" w:cs="Times New Roman"/>
          <w:i/>
          <w:iCs/>
          <w:sz w:val="24"/>
          <w:szCs w:val="24"/>
        </w:rPr>
        <w:t xml:space="preserve"> o Artigo 24 n.º 1 “o responsável pelo tratamento aplica as medidas técnicas e organizativas que forem adequadas para assegurar e poder comprovar que o tratamento é realizado em conformidade com o presente regulamento.” </w:t>
      </w:r>
      <w:proofErr w:type="gramStart"/>
      <w:r w:rsidRPr="00474809">
        <w:rPr>
          <w:rFonts w:ascii="Times New Roman" w:hAnsi="Times New Roman" w:cs="Times New Roman"/>
          <w:i/>
          <w:iCs/>
          <w:sz w:val="24"/>
          <w:szCs w:val="24"/>
        </w:rPr>
        <w:t>apontam</w:t>
      </w:r>
      <w:proofErr w:type="gramEnd"/>
      <w:r w:rsidRPr="00474809">
        <w:rPr>
          <w:rFonts w:ascii="Times New Roman" w:hAnsi="Times New Roman" w:cs="Times New Roman"/>
          <w:i/>
          <w:iCs/>
          <w:sz w:val="24"/>
          <w:szCs w:val="24"/>
        </w:rPr>
        <w:t xml:space="preserve"> o caminho correcto que deve ser seguida pelas organizações.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No dia 25 de Maio de 2018,</w:t>
      </w:r>
      <w:r w:rsidRPr="00474809">
        <w:rPr>
          <w:rFonts w:ascii="Times New Roman" w:hAnsi="Times New Roman" w:cs="Times New Roman"/>
          <w:sz w:val="24"/>
          <w:szCs w:val="24"/>
        </w:rPr>
        <w:t xml:space="preserve"> a realidade apresentar-se-á, certamente, com organizações que para além</w:t>
      </w:r>
      <w:r w:rsidR="001217C3">
        <w:rPr>
          <w:rFonts w:ascii="Times New Roman" w:hAnsi="Times New Roman" w:cs="Times New Roman"/>
          <w:sz w:val="24"/>
          <w:szCs w:val="24"/>
        </w:rPr>
        <w:t xml:space="preserve"> de estarem em conformidade terão de</w:t>
      </w:r>
      <w:r w:rsidRPr="00474809">
        <w:rPr>
          <w:rFonts w:ascii="Times New Roman" w:hAnsi="Times New Roman" w:cs="Times New Roman"/>
          <w:sz w:val="24"/>
          <w:szCs w:val="24"/>
        </w:rPr>
        <w:t xml:space="preserve"> conseguir demonstrá-lo através da apresentação de evidências e de práticas implementadas.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É fundamental que a metodologia usada pela organização coloque o seu enfoque e seja orientada para a implementação de práticas efectivas e que permita a análise e recolha de evidências. </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Atento que precede,</w:t>
      </w:r>
      <w:r w:rsidRPr="00474809">
        <w:rPr>
          <w:rFonts w:ascii="Times New Roman" w:hAnsi="Times New Roman" w:cs="Times New Roman"/>
          <w:sz w:val="24"/>
          <w:szCs w:val="24"/>
        </w:rPr>
        <w:t xml:space="preserve"> as empresas devem assegurar os recursos e atribuir as responsabilidades necessárias que sejam relevantes para a execução do Regulamento Geral de Protecção de Dados e manter políticas, procedimentos, instruções e notas de privacidade apropriadas às necessidades e expectativas das partes interessadas que incluam os requisitos legais aplicáveis e garantam a privacidade dos Dados Pessoais, no que diz respeito ao tratamento de dados pessoais e à livre circulação, sobretudo mantendo uma estreita articulação com a execução </w:t>
      </w:r>
      <w:proofErr w:type="gramStart"/>
      <w:r w:rsidRPr="00474809">
        <w:rPr>
          <w:rFonts w:ascii="Times New Roman" w:hAnsi="Times New Roman" w:cs="Times New Roman"/>
          <w:sz w:val="24"/>
          <w:szCs w:val="24"/>
        </w:rPr>
        <w:t>da a</w:t>
      </w:r>
      <w:proofErr w:type="gramEnd"/>
      <w:r w:rsidRPr="00474809">
        <w:rPr>
          <w:rFonts w:ascii="Times New Roman" w:hAnsi="Times New Roman" w:cs="Times New Roman"/>
          <w:sz w:val="24"/>
          <w:szCs w:val="24"/>
        </w:rPr>
        <w:t xml:space="preserve"> norma NP ISO/IEC 27001:2013 Norma Portuguesa de Segurança de Informação.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Existem, por força do novo regime, variadas </w:t>
      </w:r>
      <w:r w:rsidRPr="00474809">
        <w:rPr>
          <w:rFonts w:ascii="Times New Roman" w:hAnsi="Times New Roman" w:cs="Times New Roman"/>
          <w:b/>
          <w:bCs/>
          <w:sz w:val="24"/>
          <w:szCs w:val="24"/>
        </w:rPr>
        <w:t>tarefas que devem ser acauteladas/desenvolvidas</w:t>
      </w:r>
      <w:r w:rsidRPr="00474809">
        <w:rPr>
          <w:rFonts w:ascii="Times New Roman" w:hAnsi="Times New Roman" w:cs="Times New Roman"/>
          <w:sz w:val="24"/>
          <w:szCs w:val="24"/>
        </w:rPr>
        <w:t>, tais como: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A nomeação do encarregado de protecção de dados (DPO), a elaboração da Política de Tratamento de Dados Pessoais, a criação de procedimentos que garantam a qualidade dos Dados Pessoais, a composição de comunicados de privacidade e a preparação de procedimentos de resposta aos pedidos dos Titulares do Dados. Também, a identificação, classificação e registo dos Dados Pessoais da organização garantindo a sua protecção, confidencialidade, integridade e um nível legal adequado à transferência de Dados Pessoais para países terceiros; </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As questões relacionadas com a privacidade dos Dados Pessoais devem, quanto antes, ser incorporadas na sensibilização e formação de todas as equipas da organização com especial ênfase na dos recursos humanos, conformidade, suporte presencial e remoto, informática interna, centro de atendimento, marketing e vendas; </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 xml:space="preserve">Impõe-se a </w:t>
      </w:r>
      <w:r w:rsidRPr="00474809">
        <w:rPr>
          <w:rFonts w:ascii="Times New Roman" w:hAnsi="Times New Roman" w:cs="Times New Roman"/>
          <w:sz w:val="24"/>
          <w:szCs w:val="24"/>
        </w:rPr>
        <w:t xml:space="preserve">avaliação e a implementação de um plano de tratamento de riscos de segurança da informação e assegurar a protecção dos Dados Pessoais que estão acessíveis a parceiros, fornecedores, prestadores de serviço e outras entidades externas. </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b/>
          <w:bCs/>
          <w:sz w:val="24"/>
          <w:szCs w:val="24"/>
        </w:rPr>
        <w:t>Importa que se assegure nomeadamente</w:t>
      </w:r>
      <w:r w:rsidRPr="00474809">
        <w:rPr>
          <w:rFonts w:ascii="Times New Roman" w:hAnsi="Times New Roman" w:cs="Times New Roman"/>
          <w:sz w:val="24"/>
          <w:szCs w:val="24"/>
        </w:rPr>
        <w:t xml:space="preserve"> (de forma autónoma ou, em conjunto com a gestão do sistema de qualidade existente, em processo próprio):</w:t>
      </w:r>
    </w:p>
    <w:p w:rsidR="000B0AFC" w:rsidRDefault="000B0AFC" w:rsidP="009827EC">
      <w:pPr>
        <w:pStyle w:val="PargrafodaLista"/>
        <w:numPr>
          <w:ilvl w:val="0"/>
          <w:numId w:val="13"/>
        </w:numPr>
        <w:autoSpaceDE w:val="0"/>
        <w:autoSpaceDN w:val="0"/>
        <w:adjustRightInd w:val="0"/>
        <w:spacing w:before="100" w:after="100" w:line="240" w:lineRule="auto"/>
        <w:jc w:val="both"/>
        <w:rPr>
          <w:rFonts w:ascii="Times New Roman" w:hAnsi="Times New Roman" w:cs="Times New Roman"/>
          <w:sz w:val="24"/>
          <w:szCs w:val="24"/>
        </w:rPr>
      </w:pPr>
      <w:proofErr w:type="gramStart"/>
      <w:r w:rsidRPr="009827EC">
        <w:rPr>
          <w:rFonts w:ascii="Times New Roman" w:hAnsi="Times New Roman" w:cs="Times New Roman"/>
          <w:sz w:val="24"/>
          <w:szCs w:val="24"/>
        </w:rPr>
        <w:t>a</w:t>
      </w:r>
      <w:proofErr w:type="gramEnd"/>
      <w:r w:rsidRPr="009827EC">
        <w:rPr>
          <w:rFonts w:ascii="Times New Roman" w:hAnsi="Times New Roman" w:cs="Times New Roman"/>
          <w:sz w:val="24"/>
          <w:szCs w:val="24"/>
        </w:rPr>
        <w:t xml:space="preserve"> protecção dos Dados Pessoais desde a concepção e por defeito em todos os processos, sistemas e plataformas organizacionais e realizar avaliações de impacto sobre a protecção de dados;</w:t>
      </w:r>
    </w:p>
    <w:p w:rsidR="000B0AFC" w:rsidRDefault="000B0AFC" w:rsidP="000B0AFC">
      <w:pPr>
        <w:pStyle w:val="PargrafodaLista"/>
        <w:numPr>
          <w:ilvl w:val="0"/>
          <w:numId w:val="13"/>
        </w:numPr>
        <w:autoSpaceDE w:val="0"/>
        <w:autoSpaceDN w:val="0"/>
        <w:adjustRightInd w:val="0"/>
        <w:spacing w:before="100" w:after="100" w:line="240" w:lineRule="auto"/>
        <w:jc w:val="both"/>
        <w:rPr>
          <w:rFonts w:ascii="Times New Roman" w:hAnsi="Times New Roman" w:cs="Times New Roman"/>
          <w:sz w:val="24"/>
          <w:szCs w:val="24"/>
        </w:rPr>
      </w:pPr>
      <w:proofErr w:type="gramStart"/>
      <w:r w:rsidRPr="009827EC">
        <w:rPr>
          <w:rFonts w:ascii="Times New Roman" w:hAnsi="Times New Roman" w:cs="Times New Roman"/>
          <w:sz w:val="24"/>
          <w:szCs w:val="24"/>
        </w:rPr>
        <w:t>uma</w:t>
      </w:r>
      <w:proofErr w:type="gramEnd"/>
      <w:r w:rsidRPr="009827EC">
        <w:rPr>
          <w:rFonts w:ascii="Times New Roman" w:hAnsi="Times New Roman" w:cs="Times New Roman"/>
          <w:sz w:val="24"/>
          <w:szCs w:val="24"/>
        </w:rPr>
        <w:t xml:space="preserve"> abordagem consistente e eficaz à gestão de incidentes e violações de Dados Pessoais;</w:t>
      </w:r>
    </w:p>
    <w:p w:rsidR="000B0AFC" w:rsidRDefault="000B0AFC" w:rsidP="000B0AFC">
      <w:pPr>
        <w:pStyle w:val="PargrafodaLista"/>
        <w:numPr>
          <w:ilvl w:val="0"/>
          <w:numId w:val="13"/>
        </w:numPr>
        <w:autoSpaceDE w:val="0"/>
        <w:autoSpaceDN w:val="0"/>
        <w:adjustRightInd w:val="0"/>
        <w:spacing w:before="100" w:after="100" w:line="240" w:lineRule="auto"/>
        <w:jc w:val="both"/>
        <w:rPr>
          <w:rFonts w:ascii="Times New Roman" w:hAnsi="Times New Roman" w:cs="Times New Roman"/>
          <w:sz w:val="24"/>
          <w:szCs w:val="24"/>
        </w:rPr>
      </w:pPr>
      <w:proofErr w:type="gramStart"/>
      <w:r w:rsidRPr="009827EC">
        <w:rPr>
          <w:rFonts w:ascii="Times New Roman" w:hAnsi="Times New Roman" w:cs="Times New Roman"/>
          <w:sz w:val="24"/>
          <w:szCs w:val="24"/>
        </w:rPr>
        <w:t>a</w:t>
      </w:r>
      <w:proofErr w:type="gramEnd"/>
      <w:r w:rsidRPr="009827EC">
        <w:rPr>
          <w:rFonts w:ascii="Times New Roman" w:hAnsi="Times New Roman" w:cs="Times New Roman"/>
          <w:sz w:val="24"/>
          <w:szCs w:val="24"/>
        </w:rPr>
        <w:t xml:space="preserve"> realização, com regularidade, de auditorias internas assim como a medição, avaliação e revisão em intervalos planeados a adequabilidade do processo de tratamento de Dados Pessoais, bem como a manutenção da documentação que seja apropriada como evidência de todo o processo;</w:t>
      </w:r>
    </w:p>
    <w:p w:rsidR="000B0AFC" w:rsidRDefault="000B0AFC" w:rsidP="000B0AFC">
      <w:pPr>
        <w:pStyle w:val="PargrafodaLista"/>
        <w:numPr>
          <w:ilvl w:val="0"/>
          <w:numId w:val="13"/>
        </w:numPr>
        <w:autoSpaceDE w:val="0"/>
        <w:autoSpaceDN w:val="0"/>
        <w:adjustRightInd w:val="0"/>
        <w:spacing w:before="100" w:after="100" w:line="240" w:lineRule="auto"/>
        <w:jc w:val="both"/>
        <w:rPr>
          <w:rFonts w:ascii="Times New Roman" w:hAnsi="Times New Roman" w:cs="Times New Roman"/>
          <w:sz w:val="24"/>
          <w:szCs w:val="24"/>
        </w:rPr>
      </w:pPr>
      <w:proofErr w:type="gramStart"/>
      <w:r w:rsidRPr="009827EC">
        <w:rPr>
          <w:rFonts w:ascii="Times New Roman" w:hAnsi="Times New Roman" w:cs="Times New Roman"/>
          <w:sz w:val="24"/>
          <w:szCs w:val="24"/>
        </w:rPr>
        <w:t>o</w:t>
      </w:r>
      <w:proofErr w:type="gramEnd"/>
      <w:r w:rsidRPr="009827EC">
        <w:rPr>
          <w:rFonts w:ascii="Times New Roman" w:hAnsi="Times New Roman" w:cs="Times New Roman"/>
          <w:sz w:val="24"/>
          <w:szCs w:val="24"/>
        </w:rPr>
        <w:t xml:space="preserve"> acompanhamento dos novos requisitos de conformidade, das expectativas e melhores práticas de forma a evitar violações de obrigações legais, estatutárias, regulamentares ou contratuais relacionadas com a</w:t>
      </w:r>
      <w:r w:rsidR="009827EC">
        <w:rPr>
          <w:rFonts w:ascii="Times New Roman" w:hAnsi="Times New Roman" w:cs="Times New Roman"/>
          <w:sz w:val="24"/>
          <w:szCs w:val="24"/>
        </w:rPr>
        <w:t xml:space="preserve"> privacidade dos Dados Pessoais;</w:t>
      </w:r>
    </w:p>
    <w:p w:rsidR="009827EC" w:rsidRPr="009827EC" w:rsidRDefault="009827EC" w:rsidP="009827EC">
      <w:pPr>
        <w:pStyle w:val="PargrafodaLista"/>
        <w:autoSpaceDE w:val="0"/>
        <w:autoSpaceDN w:val="0"/>
        <w:adjustRightInd w:val="0"/>
        <w:spacing w:before="100" w:after="100" w:line="240" w:lineRule="auto"/>
        <w:jc w:val="both"/>
        <w:rPr>
          <w:rFonts w:ascii="Times New Roman" w:hAnsi="Times New Roman" w:cs="Times New Roman"/>
          <w:sz w:val="24"/>
          <w:szCs w:val="24"/>
        </w:rPr>
      </w:pPr>
    </w:p>
    <w:p w:rsidR="000B0AFC"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Como os recursos internos são escassos e caros, as empresas devem apoiar-se num parceiro que as possa acompanhar ao longo de todo o processo estratégico de implementação, eliminando o risco de incumprimento normativo de eventuais coimas, pela respectiva autoridade de controlo e sobretudo, eliminando o risco de ocorrência de algum tipo de incidente sobre Dados Pessoais geridos na organização.</w:t>
      </w:r>
    </w:p>
    <w:p w:rsidR="009827EC" w:rsidRPr="00474809" w:rsidRDefault="009827EC" w:rsidP="000B0AFC">
      <w:pPr>
        <w:autoSpaceDE w:val="0"/>
        <w:autoSpaceDN w:val="0"/>
        <w:adjustRightInd w:val="0"/>
        <w:spacing w:before="100" w:after="100" w:line="240" w:lineRule="auto"/>
        <w:jc w:val="both"/>
        <w:rPr>
          <w:rFonts w:ascii="Times New Roman" w:hAnsi="Times New Roman" w:cs="Times New Roman"/>
          <w:sz w:val="24"/>
          <w:szCs w:val="24"/>
        </w:rPr>
      </w:pPr>
    </w:p>
    <w:p w:rsidR="000B0AFC" w:rsidRDefault="000B0AFC" w:rsidP="000B0AFC">
      <w:pPr>
        <w:autoSpaceDE w:val="0"/>
        <w:autoSpaceDN w:val="0"/>
        <w:adjustRightInd w:val="0"/>
        <w:spacing w:before="100" w:after="100" w:line="240" w:lineRule="auto"/>
        <w:jc w:val="both"/>
        <w:rPr>
          <w:rFonts w:ascii="Times New Roman" w:hAnsi="Times New Roman" w:cs="Times New Roman"/>
          <w:b/>
          <w:bCs/>
          <w:sz w:val="24"/>
          <w:szCs w:val="24"/>
        </w:rPr>
      </w:pPr>
      <w:r w:rsidRPr="00474809">
        <w:rPr>
          <w:rFonts w:ascii="Times New Roman" w:hAnsi="Times New Roman" w:cs="Times New Roman"/>
          <w:b/>
          <w:bCs/>
          <w:sz w:val="24"/>
          <w:szCs w:val="24"/>
        </w:rPr>
        <w:t>Em suma:</w:t>
      </w:r>
    </w:p>
    <w:p w:rsidR="009827EC" w:rsidRPr="00474809" w:rsidRDefault="009827EC" w:rsidP="000B0AFC">
      <w:pPr>
        <w:autoSpaceDE w:val="0"/>
        <w:autoSpaceDN w:val="0"/>
        <w:adjustRightInd w:val="0"/>
        <w:spacing w:before="100" w:after="100" w:line="240" w:lineRule="auto"/>
        <w:jc w:val="both"/>
        <w:rPr>
          <w:rFonts w:ascii="Times New Roman" w:hAnsi="Times New Roman" w:cs="Times New Roman"/>
          <w:sz w:val="24"/>
          <w:szCs w:val="24"/>
        </w:rPr>
      </w:pP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1. A regulamentação que entrará em vigor em 25/05/2018 (</w:t>
      </w:r>
      <w:proofErr w:type="spellStart"/>
      <w:r w:rsidRPr="00474809">
        <w:rPr>
          <w:rFonts w:ascii="Times New Roman" w:hAnsi="Times New Roman" w:cs="Times New Roman"/>
          <w:sz w:val="24"/>
          <w:szCs w:val="24"/>
        </w:rPr>
        <w:t>Reg</w:t>
      </w:r>
      <w:proofErr w:type="spellEnd"/>
      <w:r w:rsidRPr="00474809">
        <w:rPr>
          <w:rFonts w:ascii="Times New Roman" w:hAnsi="Times New Roman" w:cs="Times New Roman"/>
          <w:sz w:val="24"/>
          <w:szCs w:val="24"/>
        </w:rPr>
        <w:t>. EU 2016/679 do Parlamento Europeu e do Conselho de 27/04/2016 aprovado em 14/04/2016</w:t>
      </w:r>
      <w:r w:rsidR="001217C3">
        <w:rPr>
          <w:rFonts w:ascii="Times New Roman" w:hAnsi="Times New Roman" w:cs="Times New Roman"/>
          <w:sz w:val="24"/>
          <w:szCs w:val="24"/>
        </w:rPr>
        <w:t>)</w:t>
      </w:r>
      <w:proofErr w:type="gramStart"/>
      <w:r w:rsidRPr="00474809">
        <w:rPr>
          <w:rFonts w:ascii="Times New Roman" w:hAnsi="Times New Roman" w:cs="Times New Roman"/>
          <w:sz w:val="24"/>
          <w:szCs w:val="24"/>
        </w:rPr>
        <w:t>,</w:t>
      </w:r>
      <w:proofErr w:type="gramEnd"/>
      <w:r w:rsidRPr="00474809">
        <w:rPr>
          <w:rFonts w:ascii="Times New Roman" w:hAnsi="Times New Roman" w:cs="Times New Roman"/>
          <w:sz w:val="24"/>
          <w:szCs w:val="24"/>
        </w:rPr>
        <w:t xml:space="preserve"> vai inevitavelmente implicar uma profunda alteração de procedimentos por parte das Organizações que tratam dados pessoais;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2. No caso concreto da área dos Transportes e da Logística, quando se trate dos dados tratados serem considerados sensíveis, entre outras conformidades, é obrigatório assegurar que cada profissional técnico só acede aos dados pessoais dos clientes necessários à execução da actividade em concreto daquele cliente, assumindo aqui a segregação de acesso em função do perfil de acesso atribuído, um papel determinante;</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3. De uma forma geral, o que distingue uma organização de outra são os </w:t>
      </w:r>
      <w:r w:rsidRPr="00474809">
        <w:rPr>
          <w:rFonts w:ascii="Times New Roman" w:hAnsi="Times New Roman" w:cs="Times New Roman"/>
          <w:b/>
          <w:bCs/>
          <w:sz w:val="24"/>
          <w:szCs w:val="24"/>
        </w:rPr>
        <w:t>colaboradores, os processos organizacionais e os seus sistemas informáticos,</w:t>
      </w:r>
      <w:r w:rsidRPr="00474809">
        <w:rPr>
          <w:rFonts w:ascii="Times New Roman" w:hAnsi="Times New Roman" w:cs="Times New Roman"/>
          <w:sz w:val="24"/>
          <w:szCs w:val="24"/>
        </w:rPr>
        <w:t xml:space="preserve"> pelo que a segurança dos dados pessoais tem de ser assegurada nestas três vertentes;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4. O novo regulamento realça os aspectos da confidencialidade, integridade e disponibilidade dos dados pessoais, aumentando os direitos dos titulares dos dados e as obrigações e deveres dentro das Organizações;</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5. Por outro lado, o Regulamento aplica-se ao tratamento de dados pessoais de titulares residentes na EU, mesmo se o responsável pelo tratamento dos dados ou, o subcontratante não estiver aí estabelecido, sendo que a adequação ao novo regulamento é extensiva a todas as Organizações, independentemente da sua dimensão;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6. Dado que o quadro sancionatório estabelece coimas elevadíssimas que podem ir até 20 milhões de euros ou até 4% do volume de negócios anual, é de todo conveniente, desde já, face à escassez de tempo, avaliar o impacto e preparar a Organização para as alterações decorrentes da regulamentação, pelo que propomos, num primeiro passo dotar os colaboradores da formação e conhecimento necessários, </w:t>
      </w:r>
      <w:proofErr w:type="gramStart"/>
      <w:r w:rsidRPr="00474809">
        <w:rPr>
          <w:rFonts w:ascii="Times New Roman" w:hAnsi="Times New Roman" w:cs="Times New Roman"/>
          <w:sz w:val="24"/>
          <w:szCs w:val="24"/>
        </w:rPr>
        <w:t>de forma a que</w:t>
      </w:r>
      <w:proofErr w:type="gramEnd"/>
      <w:r w:rsidRPr="00474809">
        <w:rPr>
          <w:rFonts w:ascii="Times New Roman" w:hAnsi="Times New Roman" w:cs="Times New Roman"/>
          <w:sz w:val="24"/>
          <w:szCs w:val="24"/>
        </w:rPr>
        <w:t xml:space="preserve"> as Organizações estejam em conformidade com este novo Regulamento;</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7. Após esta tomada de consciência, há que analisar o risco associado com cada processo de tratamento de dados pessoais e começar a desenvolver ou a adaptar processos organizacionais e respectivo suporte informático para redução do risco, permitindo à Organização provar a qualquer momento a conformidade com este novo regulamento; </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 xml:space="preserve">8. Em toda esta temática, temos consciência que as Organizações estão focadas essencialmente no seu objecto e não têm meios humanos e Know-how internos para alocar a esta nova exigência, assim, após a indispensável formação e assimilação do conhecimento necessário, é de todo recomendável que </w:t>
      </w:r>
      <w:r w:rsidR="00676F75" w:rsidRPr="00474809">
        <w:rPr>
          <w:rFonts w:ascii="Times New Roman" w:hAnsi="Times New Roman" w:cs="Times New Roman"/>
          <w:sz w:val="24"/>
          <w:szCs w:val="24"/>
        </w:rPr>
        <w:t xml:space="preserve">as Organizações ponderem a </w:t>
      </w:r>
      <w:r w:rsidR="001670B3" w:rsidRPr="00474809">
        <w:rPr>
          <w:rFonts w:ascii="Times New Roman" w:hAnsi="Times New Roman" w:cs="Times New Roman"/>
          <w:sz w:val="24"/>
          <w:szCs w:val="24"/>
        </w:rPr>
        <w:t>mais-valia</w:t>
      </w:r>
      <w:r w:rsidRPr="00474809">
        <w:rPr>
          <w:rFonts w:ascii="Times New Roman" w:hAnsi="Times New Roman" w:cs="Times New Roman"/>
          <w:sz w:val="24"/>
          <w:szCs w:val="24"/>
        </w:rPr>
        <w:t xml:space="preserve"> da solução de contratarem </w:t>
      </w:r>
      <w:r w:rsidRPr="00474809">
        <w:rPr>
          <w:rFonts w:ascii="Times New Roman" w:hAnsi="Times New Roman" w:cs="Times New Roman"/>
          <w:i/>
          <w:iCs/>
          <w:sz w:val="24"/>
          <w:szCs w:val="24"/>
        </w:rPr>
        <w:t>este serviço de adaptação às novas regras, em outsourcing.</w:t>
      </w:r>
    </w:p>
    <w:p w:rsidR="000B0AFC" w:rsidRPr="00474809" w:rsidRDefault="000B0AFC" w:rsidP="000B0AFC">
      <w:pPr>
        <w:autoSpaceDE w:val="0"/>
        <w:autoSpaceDN w:val="0"/>
        <w:adjustRightInd w:val="0"/>
        <w:spacing w:before="100" w:after="100" w:line="240" w:lineRule="auto"/>
        <w:jc w:val="both"/>
        <w:rPr>
          <w:rFonts w:ascii="Times New Roman" w:hAnsi="Times New Roman" w:cs="Times New Roman"/>
          <w:sz w:val="24"/>
          <w:szCs w:val="24"/>
        </w:rPr>
      </w:pPr>
      <w:r w:rsidRPr="00474809">
        <w:rPr>
          <w:rFonts w:ascii="Times New Roman" w:hAnsi="Times New Roman" w:cs="Times New Roman"/>
          <w:sz w:val="24"/>
          <w:szCs w:val="24"/>
        </w:rPr>
        <w:t>Importa referir que a entrada do regime vai beneficiar a nível euro</w:t>
      </w:r>
      <w:r w:rsidR="001670B3">
        <w:rPr>
          <w:rFonts w:ascii="Times New Roman" w:hAnsi="Times New Roman" w:cs="Times New Roman"/>
          <w:sz w:val="24"/>
          <w:szCs w:val="24"/>
        </w:rPr>
        <w:t>peu de um período de análise em duas fases que durará até 2020.</w:t>
      </w:r>
    </w:p>
    <w:p w:rsidR="000B0AFC" w:rsidRDefault="001670B3" w:rsidP="000B0AFC">
      <w:pPr>
        <w:autoSpaceDE w:val="0"/>
        <w:autoSpaceDN w:val="0"/>
        <w:adjustRightInd w:val="0"/>
        <w:spacing w:before="100" w:after="100" w:line="240" w:lineRule="auto"/>
        <w:jc w:val="both"/>
        <w:rPr>
          <w:rFonts w:ascii="Times New Roman" w:hAnsi="Times New Roman" w:cs="Times New Roman"/>
          <w:sz w:val="24"/>
          <w:szCs w:val="24"/>
        </w:rPr>
      </w:pPr>
      <w:r>
        <w:rPr>
          <w:rFonts w:ascii="Times New Roman" w:hAnsi="Times New Roman" w:cs="Times New Roman"/>
          <w:sz w:val="24"/>
          <w:szCs w:val="24"/>
        </w:rPr>
        <w:t xml:space="preserve">Por cá, está em curso a regulamentação de aspectos do regime que permitem ao Estado Membro adaptar </w:t>
      </w:r>
      <w:r w:rsidR="001217C3">
        <w:rPr>
          <w:rFonts w:ascii="Times New Roman" w:hAnsi="Times New Roman" w:cs="Times New Roman"/>
          <w:sz w:val="24"/>
          <w:szCs w:val="24"/>
        </w:rPr>
        <w:t xml:space="preserve">o Regulamento </w:t>
      </w:r>
      <w:r>
        <w:rPr>
          <w:rFonts w:ascii="Times New Roman" w:hAnsi="Times New Roman" w:cs="Times New Roman"/>
          <w:sz w:val="24"/>
          <w:szCs w:val="24"/>
        </w:rPr>
        <w:t>de acordo com os seus interesses.</w:t>
      </w:r>
    </w:p>
    <w:p w:rsidR="001670B3" w:rsidRPr="00F37750" w:rsidRDefault="001670B3" w:rsidP="001670B3">
      <w:pPr>
        <w:jc w:val="both"/>
        <w:rPr>
          <w:rFonts w:ascii="Times New Roman" w:hAnsi="Times New Roman" w:cs="Times New Roman"/>
          <w:bCs/>
          <w:sz w:val="24"/>
          <w:szCs w:val="24"/>
        </w:rPr>
      </w:pPr>
      <w:r>
        <w:rPr>
          <w:rFonts w:ascii="Times New Roman" w:hAnsi="Times New Roman" w:cs="Times New Roman"/>
          <w:sz w:val="24"/>
          <w:szCs w:val="24"/>
        </w:rPr>
        <w:t>Está, por isso, a seguir o seu processo legislativo uma Proposta de Lei no Parlamento -</w:t>
      </w:r>
      <w:r w:rsidRPr="00474809">
        <w:rPr>
          <w:rFonts w:ascii="Times New Roman" w:hAnsi="Times New Roman" w:cs="Times New Roman"/>
          <w:b/>
          <w:bCs/>
          <w:sz w:val="24"/>
          <w:szCs w:val="24"/>
        </w:rPr>
        <w:t xml:space="preserve"> Proposta de Lei n.º 120/XIII de 22 de Março de 2018- P.L. A.R./Ent.26 MAR</w:t>
      </w:r>
      <w:r>
        <w:rPr>
          <w:rFonts w:ascii="Times New Roman" w:hAnsi="Times New Roman" w:cs="Times New Roman"/>
          <w:b/>
          <w:bCs/>
          <w:sz w:val="24"/>
          <w:szCs w:val="24"/>
        </w:rPr>
        <w:t xml:space="preserve"> </w:t>
      </w:r>
      <w:r w:rsidRPr="00F37750">
        <w:rPr>
          <w:rFonts w:ascii="Times New Roman" w:hAnsi="Times New Roman" w:cs="Times New Roman"/>
          <w:bCs/>
          <w:sz w:val="24"/>
          <w:szCs w:val="24"/>
        </w:rPr>
        <w:t>que actualmente se encontra em apreciação na Comissão de Assuntos Constitucionais, Direitos, Liberdades e Garantias.</w:t>
      </w:r>
    </w:p>
    <w:p w:rsidR="00676F75" w:rsidRPr="00F37750" w:rsidRDefault="001670B3" w:rsidP="00676F75">
      <w:pPr>
        <w:jc w:val="both"/>
        <w:rPr>
          <w:rFonts w:ascii="Times New Roman" w:hAnsi="Times New Roman" w:cs="Times New Roman"/>
          <w:sz w:val="24"/>
          <w:szCs w:val="24"/>
        </w:rPr>
      </w:pPr>
      <w:r w:rsidRPr="00F37750">
        <w:rPr>
          <w:rFonts w:ascii="Times New Roman" w:hAnsi="Times New Roman" w:cs="Times New Roman"/>
          <w:bCs/>
          <w:sz w:val="24"/>
          <w:szCs w:val="24"/>
        </w:rPr>
        <w:t>Nos termos do regime da Proposta</w:t>
      </w:r>
      <w:r w:rsidR="009827EC">
        <w:rPr>
          <w:rFonts w:ascii="Times New Roman" w:hAnsi="Times New Roman" w:cs="Times New Roman"/>
          <w:bCs/>
          <w:sz w:val="24"/>
          <w:szCs w:val="24"/>
        </w:rPr>
        <w:t>,</w:t>
      </w:r>
      <w:r w:rsidRPr="00F37750">
        <w:rPr>
          <w:rFonts w:ascii="Times New Roman" w:hAnsi="Times New Roman" w:cs="Times New Roman"/>
          <w:bCs/>
          <w:sz w:val="24"/>
          <w:szCs w:val="24"/>
        </w:rPr>
        <w:t xml:space="preserve"> já aprovada na generalidade na Assembleia da República fica</w:t>
      </w:r>
      <w:r w:rsidR="001217C3">
        <w:rPr>
          <w:rFonts w:ascii="Times New Roman" w:hAnsi="Times New Roman" w:cs="Times New Roman"/>
          <w:bCs/>
          <w:sz w:val="24"/>
          <w:szCs w:val="24"/>
        </w:rPr>
        <w:t>rá definido o regime das con</w:t>
      </w:r>
      <w:r w:rsidR="009827EC">
        <w:rPr>
          <w:rFonts w:ascii="Times New Roman" w:hAnsi="Times New Roman" w:cs="Times New Roman"/>
          <w:bCs/>
          <w:sz w:val="24"/>
          <w:szCs w:val="24"/>
        </w:rPr>
        <w:t>tra</w:t>
      </w:r>
      <w:r w:rsidRPr="00F37750">
        <w:rPr>
          <w:rFonts w:ascii="Times New Roman" w:hAnsi="Times New Roman" w:cs="Times New Roman"/>
          <w:bCs/>
          <w:sz w:val="24"/>
          <w:szCs w:val="24"/>
        </w:rPr>
        <w:t xml:space="preserve"> ordenações e crimes que se regularão pelo Decreto-Lei 433/82 de 27 de Outubro e alterações posteriores – Ilícito de mera ordenação social e pelo Código Penal e Processo Penal, havendo assim uma </w:t>
      </w:r>
      <w:r w:rsidR="00F37750" w:rsidRPr="00F37750">
        <w:rPr>
          <w:rFonts w:ascii="Times New Roman" w:hAnsi="Times New Roman" w:cs="Times New Roman"/>
          <w:bCs/>
          <w:sz w:val="24"/>
          <w:szCs w:val="24"/>
        </w:rPr>
        <w:t>fase administrativa e uma fase judicial, sendo a prescrição de 2 e 3 anos.</w:t>
      </w:r>
    </w:p>
    <w:p w:rsidR="00676F75" w:rsidRPr="00F37750" w:rsidRDefault="00F37750" w:rsidP="00676F75">
      <w:pPr>
        <w:jc w:val="both"/>
        <w:rPr>
          <w:rFonts w:ascii="Times New Roman" w:hAnsi="Times New Roman" w:cs="Times New Roman"/>
          <w:sz w:val="24"/>
          <w:szCs w:val="24"/>
        </w:rPr>
      </w:pPr>
      <w:r w:rsidRPr="00F37750">
        <w:rPr>
          <w:rFonts w:ascii="Times New Roman" w:hAnsi="Times New Roman" w:cs="Times New Roman"/>
          <w:bCs/>
          <w:sz w:val="24"/>
          <w:szCs w:val="24"/>
        </w:rPr>
        <w:t xml:space="preserve">A autoridade de controlo nacional continuará a ser a </w:t>
      </w:r>
      <w:r w:rsidR="00676F75" w:rsidRPr="00F37750">
        <w:rPr>
          <w:rFonts w:ascii="Times New Roman" w:hAnsi="Times New Roman" w:cs="Times New Roman"/>
          <w:bCs/>
          <w:sz w:val="24"/>
          <w:szCs w:val="24"/>
        </w:rPr>
        <w:t>CNPD</w:t>
      </w:r>
      <w:r w:rsidRPr="00F37750">
        <w:rPr>
          <w:rFonts w:ascii="Times New Roman" w:hAnsi="Times New Roman" w:cs="Times New Roman"/>
          <w:bCs/>
          <w:sz w:val="24"/>
          <w:szCs w:val="24"/>
        </w:rPr>
        <w:t xml:space="preserve"> </w:t>
      </w:r>
      <w:r w:rsidR="00676F75" w:rsidRPr="00F37750">
        <w:rPr>
          <w:rFonts w:ascii="Times New Roman" w:hAnsi="Times New Roman" w:cs="Times New Roman"/>
          <w:bCs/>
          <w:sz w:val="24"/>
          <w:szCs w:val="24"/>
        </w:rPr>
        <w:t xml:space="preserve">- </w:t>
      </w:r>
      <w:r w:rsidRPr="00F37750">
        <w:rPr>
          <w:rFonts w:ascii="Times New Roman" w:hAnsi="Times New Roman" w:cs="Times New Roman"/>
          <w:bCs/>
          <w:sz w:val="24"/>
          <w:szCs w:val="24"/>
        </w:rPr>
        <w:t xml:space="preserve">entidade independente a quem competirá: </w:t>
      </w:r>
    </w:p>
    <w:p w:rsidR="00F37750" w:rsidRPr="00F37750" w:rsidRDefault="00F37750" w:rsidP="00676F75">
      <w:pPr>
        <w:numPr>
          <w:ilvl w:val="0"/>
          <w:numId w:val="1"/>
        </w:numPr>
        <w:jc w:val="both"/>
        <w:rPr>
          <w:rFonts w:ascii="Times New Roman" w:hAnsi="Times New Roman" w:cs="Times New Roman"/>
          <w:sz w:val="24"/>
          <w:szCs w:val="24"/>
        </w:rPr>
      </w:pPr>
      <w:r w:rsidRPr="00F37750">
        <w:rPr>
          <w:rFonts w:ascii="Times New Roman" w:hAnsi="Times New Roman" w:cs="Times New Roman"/>
          <w:bCs/>
          <w:sz w:val="24"/>
          <w:szCs w:val="24"/>
        </w:rPr>
        <w:t>Sancionar o incumprimento das disposições do RGPD</w:t>
      </w:r>
      <w:r>
        <w:rPr>
          <w:rFonts w:ascii="Times New Roman" w:hAnsi="Times New Roman" w:cs="Times New Roman"/>
          <w:bCs/>
          <w:sz w:val="24"/>
          <w:szCs w:val="24"/>
        </w:rPr>
        <w:t>;</w:t>
      </w:r>
    </w:p>
    <w:p w:rsidR="009827EC" w:rsidRPr="009827EC" w:rsidRDefault="00F37750" w:rsidP="009827EC">
      <w:pPr>
        <w:numPr>
          <w:ilvl w:val="0"/>
          <w:numId w:val="1"/>
        </w:numPr>
        <w:jc w:val="both"/>
        <w:rPr>
          <w:rFonts w:ascii="Times New Roman" w:hAnsi="Times New Roman" w:cs="Times New Roman"/>
          <w:sz w:val="24"/>
          <w:szCs w:val="24"/>
        </w:rPr>
      </w:pPr>
      <w:r w:rsidRPr="00F37750">
        <w:rPr>
          <w:rFonts w:ascii="Times New Roman" w:hAnsi="Times New Roman" w:cs="Times New Roman"/>
          <w:bCs/>
          <w:sz w:val="24"/>
          <w:szCs w:val="24"/>
        </w:rPr>
        <w:t>Receber queixas por violação de dados pessoais</w:t>
      </w:r>
      <w:r>
        <w:rPr>
          <w:rFonts w:ascii="Times New Roman" w:hAnsi="Times New Roman" w:cs="Times New Roman"/>
          <w:bCs/>
          <w:sz w:val="24"/>
          <w:szCs w:val="24"/>
        </w:rPr>
        <w:t>.</w:t>
      </w:r>
    </w:p>
    <w:p w:rsidR="00F37750" w:rsidRPr="00F37750" w:rsidRDefault="00F37750" w:rsidP="00F37750">
      <w:pPr>
        <w:jc w:val="both"/>
        <w:rPr>
          <w:rFonts w:ascii="Times New Roman" w:hAnsi="Times New Roman" w:cs="Times New Roman"/>
          <w:sz w:val="24"/>
          <w:szCs w:val="24"/>
        </w:rPr>
      </w:pPr>
      <w:r>
        <w:rPr>
          <w:rFonts w:ascii="Times New Roman" w:hAnsi="Times New Roman" w:cs="Times New Roman"/>
          <w:b/>
          <w:bCs/>
          <w:sz w:val="24"/>
          <w:szCs w:val="24"/>
        </w:rPr>
        <w:t>A CNPD t</w:t>
      </w:r>
      <w:r w:rsidRPr="00F37750">
        <w:rPr>
          <w:rFonts w:ascii="Times New Roman" w:hAnsi="Times New Roman" w:cs="Times New Roman"/>
          <w:bCs/>
          <w:sz w:val="24"/>
          <w:szCs w:val="24"/>
        </w:rPr>
        <w:t xml:space="preserve">em legitimidade passiva para ser demandada nos tribunais Administrativos por decisões tomadas em processo de contra-ordenação e </w:t>
      </w:r>
      <w:r w:rsidRPr="00F37750">
        <w:rPr>
          <w:rFonts w:ascii="Times New Roman" w:hAnsi="Times New Roman" w:cs="Times New Roman"/>
          <w:sz w:val="24"/>
          <w:szCs w:val="24"/>
        </w:rPr>
        <w:t>t</w:t>
      </w:r>
      <w:r w:rsidRPr="00F37750">
        <w:rPr>
          <w:rFonts w:ascii="Times New Roman" w:hAnsi="Times New Roman" w:cs="Times New Roman"/>
          <w:bCs/>
          <w:sz w:val="24"/>
          <w:szCs w:val="24"/>
        </w:rPr>
        <w:t>em legitimidade activa para intervir em processos judiciais e para denunciar ao Ministério Público quaisquer violações ao RGPD</w:t>
      </w:r>
    </w:p>
    <w:p w:rsidR="00676F75" w:rsidRPr="00474809" w:rsidRDefault="00F37750" w:rsidP="00676F75">
      <w:pPr>
        <w:jc w:val="both"/>
        <w:rPr>
          <w:rFonts w:ascii="Times New Roman" w:hAnsi="Times New Roman" w:cs="Times New Roman"/>
          <w:sz w:val="24"/>
          <w:szCs w:val="24"/>
        </w:rPr>
      </w:pPr>
      <w:r w:rsidRPr="00F37750">
        <w:rPr>
          <w:rFonts w:ascii="Times New Roman" w:hAnsi="Times New Roman" w:cs="Times New Roman"/>
          <w:bCs/>
          <w:sz w:val="24"/>
          <w:szCs w:val="24"/>
        </w:rPr>
        <w:t>A lei prevê o</w:t>
      </w:r>
      <w:r>
        <w:rPr>
          <w:rFonts w:ascii="Times New Roman" w:hAnsi="Times New Roman" w:cs="Times New Roman"/>
          <w:b/>
          <w:bCs/>
          <w:sz w:val="24"/>
          <w:szCs w:val="24"/>
        </w:rPr>
        <w:t xml:space="preserve"> </w:t>
      </w:r>
      <w:r w:rsidR="00676F75" w:rsidRPr="00474809">
        <w:rPr>
          <w:rFonts w:ascii="Times New Roman" w:hAnsi="Times New Roman" w:cs="Times New Roman"/>
          <w:b/>
          <w:bCs/>
          <w:sz w:val="24"/>
          <w:szCs w:val="24"/>
        </w:rPr>
        <w:t>Encarregado de protecção de Dados</w:t>
      </w:r>
      <w:r>
        <w:rPr>
          <w:rFonts w:ascii="Times New Roman" w:hAnsi="Times New Roman" w:cs="Times New Roman"/>
          <w:b/>
          <w:bCs/>
          <w:sz w:val="24"/>
          <w:szCs w:val="24"/>
        </w:rPr>
        <w:t xml:space="preserve">, como </w:t>
      </w:r>
      <w:r w:rsidR="009827EC">
        <w:rPr>
          <w:rFonts w:ascii="Times New Roman" w:hAnsi="Times New Roman" w:cs="Times New Roman"/>
          <w:b/>
          <w:bCs/>
          <w:sz w:val="24"/>
          <w:szCs w:val="24"/>
        </w:rPr>
        <w:t>sendo</w:t>
      </w:r>
      <w:r>
        <w:rPr>
          <w:rFonts w:ascii="Times New Roman" w:hAnsi="Times New Roman" w:cs="Times New Roman"/>
          <w:b/>
          <w:bCs/>
          <w:sz w:val="24"/>
          <w:szCs w:val="24"/>
        </w:rPr>
        <w:t xml:space="preserve"> alguém a designar </w:t>
      </w:r>
      <w:r w:rsidR="00676F75" w:rsidRPr="00474809">
        <w:rPr>
          <w:rFonts w:ascii="Times New Roman" w:hAnsi="Times New Roman" w:cs="Times New Roman"/>
          <w:b/>
          <w:bCs/>
          <w:sz w:val="24"/>
          <w:szCs w:val="24"/>
        </w:rPr>
        <w:t xml:space="preserve">com base nas suas qualidades profissionais e, em especial, nos seus conhecimentos especializados no domínio do direito e das práticas de protecção de dados, bem como na sua capacidade </w:t>
      </w:r>
      <w:proofErr w:type="gramStart"/>
      <w:r w:rsidR="00676F75" w:rsidRPr="00474809">
        <w:rPr>
          <w:rFonts w:ascii="Times New Roman" w:hAnsi="Times New Roman" w:cs="Times New Roman"/>
          <w:b/>
          <w:bCs/>
          <w:sz w:val="24"/>
          <w:szCs w:val="24"/>
        </w:rPr>
        <w:t>para</w:t>
      </w:r>
      <w:proofErr w:type="gramEnd"/>
      <w:r w:rsidR="00676F75" w:rsidRPr="00474809">
        <w:rPr>
          <w:rFonts w:ascii="Times New Roman" w:hAnsi="Times New Roman" w:cs="Times New Roman"/>
          <w:b/>
          <w:bCs/>
          <w:sz w:val="24"/>
          <w:szCs w:val="24"/>
        </w:rPr>
        <w:t>:</w:t>
      </w:r>
    </w:p>
    <w:p w:rsidR="00F37750" w:rsidRPr="00F37750" w:rsidRDefault="00F37750" w:rsidP="00676F75">
      <w:pPr>
        <w:numPr>
          <w:ilvl w:val="0"/>
          <w:numId w:val="2"/>
        </w:numPr>
        <w:jc w:val="both"/>
        <w:rPr>
          <w:rFonts w:ascii="Times New Roman" w:hAnsi="Times New Roman" w:cs="Times New Roman"/>
          <w:sz w:val="24"/>
          <w:szCs w:val="24"/>
        </w:rPr>
      </w:pPr>
      <w:r w:rsidRPr="00F37750">
        <w:rPr>
          <w:rFonts w:ascii="Times New Roman" w:hAnsi="Times New Roman" w:cs="Times New Roman"/>
          <w:bCs/>
          <w:sz w:val="24"/>
          <w:szCs w:val="24"/>
        </w:rPr>
        <w:t>Assegurar auditorias;</w:t>
      </w:r>
    </w:p>
    <w:p w:rsidR="00F37750" w:rsidRPr="00F37750" w:rsidRDefault="00F37750" w:rsidP="00676F75">
      <w:pPr>
        <w:numPr>
          <w:ilvl w:val="0"/>
          <w:numId w:val="2"/>
        </w:numPr>
        <w:jc w:val="both"/>
        <w:rPr>
          <w:rFonts w:ascii="Times New Roman" w:hAnsi="Times New Roman" w:cs="Times New Roman"/>
          <w:sz w:val="24"/>
          <w:szCs w:val="24"/>
        </w:rPr>
      </w:pPr>
      <w:r w:rsidRPr="00F37750">
        <w:rPr>
          <w:rFonts w:ascii="Times New Roman" w:hAnsi="Times New Roman" w:cs="Times New Roman"/>
          <w:bCs/>
          <w:sz w:val="24"/>
          <w:szCs w:val="24"/>
        </w:rPr>
        <w:t>Sensibilizar utilizadores para a detecção atempada de incidentes de segurança e informar;</w:t>
      </w:r>
    </w:p>
    <w:p w:rsidR="00F37750" w:rsidRPr="00F37750" w:rsidRDefault="00F37750" w:rsidP="00676F75">
      <w:pPr>
        <w:numPr>
          <w:ilvl w:val="0"/>
          <w:numId w:val="2"/>
        </w:numPr>
        <w:jc w:val="both"/>
        <w:rPr>
          <w:rFonts w:ascii="Times New Roman" w:hAnsi="Times New Roman" w:cs="Times New Roman"/>
          <w:sz w:val="24"/>
          <w:szCs w:val="24"/>
        </w:rPr>
      </w:pPr>
      <w:r w:rsidRPr="00F37750">
        <w:rPr>
          <w:rFonts w:ascii="Times New Roman" w:hAnsi="Times New Roman" w:cs="Times New Roman"/>
          <w:bCs/>
          <w:sz w:val="24"/>
          <w:szCs w:val="24"/>
        </w:rPr>
        <w:t>Assegurar as relações com os titulares dos dados face ao RGPD e Regime Nacional;</w:t>
      </w:r>
    </w:p>
    <w:p w:rsidR="00F37750" w:rsidRPr="00F37750" w:rsidRDefault="00F37750" w:rsidP="00676F75">
      <w:pPr>
        <w:numPr>
          <w:ilvl w:val="0"/>
          <w:numId w:val="2"/>
        </w:numPr>
        <w:jc w:val="both"/>
        <w:rPr>
          <w:rFonts w:ascii="Times New Roman" w:hAnsi="Times New Roman" w:cs="Times New Roman"/>
          <w:sz w:val="24"/>
          <w:szCs w:val="24"/>
        </w:rPr>
      </w:pPr>
      <w:r w:rsidRPr="00F37750">
        <w:rPr>
          <w:rFonts w:ascii="Times New Roman" w:hAnsi="Times New Roman" w:cs="Times New Roman"/>
          <w:bCs/>
          <w:sz w:val="24"/>
          <w:szCs w:val="24"/>
        </w:rPr>
        <w:t>Coopera</w:t>
      </w:r>
      <w:r>
        <w:rPr>
          <w:rFonts w:ascii="Times New Roman" w:hAnsi="Times New Roman" w:cs="Times New Roman"/>
          <w:bCs/>
          <w:sz w:val="24"/>
          <w:szCs w:val="24"/>
        </w:rPr>
        <w:t>r</w:t>
      </w:r>
      <w:r w:rsidRPr="00F37750">
        <w:rPr>
          <w:rFonts w:ascii="Times New Roman" w:hAnsi="Times New Roman" w:cs="Times New Roman"/>
          <w:bCs/>
          <w:sz w:val="24"/>
          <w:szCs w:val="24"/>
        </w:rPr>
        <w:t xml:space="preserve"> com a CNPD</w:t>
      </w:r>
      <w:r>
        <w:rPr>
          <w:rFonts w:ascii="Times New Roman" w:hAnsi="Times New Roman" w:cs="Times New Roman"/>
          <w:bCs/>
          <w:sz w:val="24"/>
          <w:szCs w:val="24"/>
        </w:rPr>
        <w:t>.</w:t>
      </w:r>
    </w:p>
    <w:p w:rsidR="00676F75" w:rsidRPr="00F37750" w:rsidRDefault="00F37750" w:rsidP="00F37750">
      <w:pPr>
        <w:jc w:val="both"/>
        <w:rPr>
          <w:rFonts w:ascii="Times New Roman" w:hAnsi="Times New Roman" w:cs="Times New Roman"/>
          <w:sz w:val="24"/>
          <w:szCs w:val="24"/>
        </w:rPr>
      </w:pPr>
      <w:r>
        <w:rPr>
          <w:rFonts w:ascii="Times New Roman" w:hAnsi="Times New Roman" w:cs="Times New Roman"/>
          <w:bCs/>
          <w:sz w:val="24"/>
          <w:szCs w:val="24"/>
        </w:rPr>
        <w:t xml:space="preserve">Para </w:t>
      </w:r>
      <w:r w:rsidR="00676F75" w:rsidRPr="00F37750">
        <w:rPr>
          <w:rFonts w:ascii="Times New Roman" w:hAnsi="Times New Roman" w:cs="Times New Roman"/>
          <w:bCs/>
          <w:sz w:val="24"/>
          <w:szCs w:val="24"/>
        </w:rPr>
        <w:t>Acreditação e Certificação</w:t>
      </w:r>
      <w:r>
        <w:rPr>
          <w:rFonts w:ascii="Times New Roman" w:hAnsi="Times New Roman" w:cs="Times New Roman"/>
          <w:bCs/>
          <w:sz w:val="24"/>
          <w:szCs w:val="24"/>
        </w:rPr>
        <w:t xml:space="preserve"> é designado o </w:t>
      </w:r>
      <w:r w:rsidR="00676F75" w:rsidRPr="00F37750">
        <w:rPr>
          <w:rFonts w:ascii="Times New Roman" w:hAnsi="Times New Roman" w:cs="Times New Roman"/>
          <w:bCs/>
          <w:sz w:val="24"/>
          <w:szCs w:val="24"/>
        </w:rPr>
        <w:t>IPAC, IP</w:t>
      </w:r>
      <w:r>
        <w:rPr>
          <w:rFonts w:ascii="Times New Roman" w:hAnsi="Times New Roman" w:cs="Times New Roman"/>
          <w:bCs/>
          <w:sz w:val="24"/>
          <w:szCs w:val="24"/>
        </w:rPr>
        <w:t xml:space="preserve"> que acompanhará a elaboração de</w:t>
      </w:r>
      <w:r>
        <w:rPr>
          <w:rFonts w:ascii="Times New Roman" w:hAnsi="Times New Roman" w:cs="Times New Roman"/>
          <w:sz w:val="24"/>
          <w:szCs w:val="24"/>
        </w:rPr>
        <w:t xml:space="preserve"> </w:t>
      </w:r>
      <w:r w:rsidR="00676F75" w:rsidRPr="00F37750">
        <w:rPr>
          <w:rFonts w:ascii="Times New Roman" w:hAnsi="Times New Roman" w:cs="Times New Roman"/>
          <w:bCs/>
          <w:sz w:val="24"/>
          <w:szCs w:val="24"/>
        </w:rPr>
        <w:t>Códigos de Conduta</w:t>
      </w:r>
      <w:r>
        <w:rPr>
          <w:rFonts w:ascii="Times New Roman" w:hAnsi="Times New Roman" w:cs="Times New Roman"/>
          <w:bCs/>
          <w:sz w:val="24"/>
          <w:szCs w:val="24"/>
        </w:rPr>
        <w:t xml:space="preserve"> fomentados pela CNPD.</w:t>
      </w:r>
    </w:p>
    <w:p w:rsidR="00676F75" w:rsidRPr="00474809" w:rsidRDefault="00F37750" w:rsidP="00F37750">
      <w:pPr>
        <w:jc w:val="both"/>
        <w:rPr>
          <w:rFonts w:ascii="Times New Roman" w:hAnsi="Times New Roman" w:cs="Times New Roman"/>
          <w:sz w:val="24"/>
          <w:szCs w:val="24"/>
        </w:rPr>
      </w:pPr>
      <w:r>
        <w:rPr>
          <w:rFonts w:ascii="Times New Roman" w:hAnsi="Times New Roman" w:cs="Times New Roman"/>
          <w:bCs/>
          <w:sz w:val="24"/>
          <w:szCs w:val="24"/>
        </w:rPr>
        <w:t xml:space="preserve">Na lei vai relevado o conceito de </w:t>
      </w:r>
      <w:r w:rsidR="00676F75" w:rsidRPr="00F37750">
        <w:rPr>
          <w:rFonts w:ascii="Times New Roman" w:hAnsi="Times New Roman" w:cs="Times New Roman"/>
          <w:b/>
          <w:bCs/>
          <w:sz w:val="24"/>
          <w:szCs w:val="24"/>
        </w:rPr>
        <w:t>Consentimento</w:t>
      </w:r>
      <w:r>
        <w:rPr>
          <w:rFonts w:ascii="Times New Roman" w:hAnsi="Times New Roman" w:cs="Times New Roman"/>
          <w:bCs/>
          <w:sz w:val="24"/>
          <w:szCs w:val="24"/>
        </w:rPr>
        <w:t xml:space="preserve"> como sendo uma”</w:t>
      </w:r>
      <w:r>
        <w:rPr>
          <w:rFonts w:ascii="Times New Roman" w:hAnsi="Times New Roman" w:cs="Times New Roman"/>
          <w:sz w:val="24"/>
          <w:szCs w:val="24"/>
        </w:rPr>
        <w:t xml:space="preserve"> </w:t>
      </w:r>
      <w:r w:rsidR="00676F75" w:rsidRPr="00474809">
        <w:rPr>
          <w:rFonts w:ascii="Times New Roman" w:hAnsi="Times New Roman" w:cs="Times New Roman"/>
          <w:sz w:val="24"/>
          <w:szCs w:val="24"/>
        </w:rPr>
        <w:t>Manifestação de vontade, livre, específica, informada e explícita, pela qual o titular dos dados aceita, mediante declaração ou acto positivo inequívoco, que os dados pessoais que lhe dizem respe</w:t>
      </w:r>
      <w:r>
        <w:rPr>
          <w:rFonts w:ascii="Times New Roman" w:hAnsi="Times New Roman" w:cs="Times New Roman"/>
          <w:sz w:val="24"/>
          <w:szCs w:val="24"/>
        </w:rPr>
        <w:t>ito sejam objecto de tratamento”</w:t>
      </w:r>
    </w:p>
    <w:p w:rsidR="00676F75" w:rsidRPr="00474809" w:rsidRDefault="00F37750" w:rsidP="00F37750">
      <w:pPr>
        <w:jc w:val="both"/>
        <w:rPr>
          <w:rFonts w:ascii="Times New Roman" w:hAnsi="Times New Roman" w:cs="Times New Roman"/>
          <w:sz w:val="24"/>
          <w:szCs w:val="24"/>
        </w:rPr>
      </w:pPr>
      <w:r>
        <w:rPr>
          <w:rFonts w:ascii="Times New Roman" w:hAnsi="Times New Roman" w:cs="Times New Roman"/>
          <w:b/>
          <w:bCs/>
          <w:sz w:val="24"/>
          <w:szCs w:val="24"/>
        </w:rPr>
        <w:t>A lei deixa claro que</w:t>
      </w:r>
      <w:r w:rsidR="00676F75" w:rsidRPr="00474809">
        <w:rPr>
          <w:rFonts w:ascii="Times New Roman" w:hAnsi="Times New Roman" w:cs="Times New Roman"/>
          <w:b/>
          <w:bCs/>
          <w:sz w:val="24"/>
          <w:szCs w:val="24"/>
        </w:rPr>
        <w:t xml:space="preserve"> </w:t>
      </w:r>
      <w:r w:rsidR="00676F75" w:rsidRPr="00474809">
        <w:rPr>
          <w:rFonts w:ascii="Times New Roman" w:hAnsi="Times New Roman" w:cs="Times New Roman"/>
          <w:sz w:val="24"/>
          <w:szCs w:val="24"/>
        </w:rPr>
        <w:t xml:space="preserve">cabe o ónus </w:t>
      </w:r>
      <w:r>
        <w:rPr>
          <w:rFonts w:ascii="Times New Roman" w:hAnsi="Times New Roman" w:cs="Times New Roman"/>
          <w:sz w:val="24"/>
          <w:szCs w:val="24"/>
        </w:rPr>
        <w:t xml:space="preserve">ao responsável pelo tratamento </w:t>
      </w:r>
      <w:r w:rsidR="00676F75" w:rsidRPr="00474809">
        <w:rPr>
          <w:rFonts w:ascii="Times New Roman" w:hAnsi="Times New Roman" w:cs="Times New Roman"/>
          <w:sz w:val="24"/>
          <w:szCs w:val="24"/>
        </w:rPr>
        <w:t>de demonstrar que esse consentimento foi dado para esse tratamento.</w:t>
      </w:r>
    </w:p>
    <w:p w:rsidR="00676F75" w:rsidRPr="00474809" w:rsidRDefault="00F37750" w:rsidP="00F37750">
      <w:pPr>
        <w:jc w:val="both"/>
        <w:rPr>
          <w:rFonts w:ascii="Times New Roman" w:hAnsi="Times New Roman" w:cs="Times New Roman"/>
          <w:sz w:val="24"/>
          <w:szCs w:val="24"/>
        </w:rPr>
      </w:pPr>
      <w:r>
        <w:rPr>
          <w:rFonts w:ascii="Times New Roman" w:hAnsi="Times New Roman" w:cs="Times New Roman"/>
          <w:b/>
          <w:bCs/>
          <w:sz w:val="24"/>
          <w:szCs w:val="24"/>
        </w:rPr>
        <w:t xml:space="preserve">Os </w:t>
      </w:r>
      <w:r w:rsidR="001217C3">
        <w:rPr>
          <w:rFonts w:ascii="Times New Roman" w:hAnsi="Times New Roman" w:cs="Times New Roman"/>
          <w:b/>
          <w:bCs/>
          <w:sz w:val="24"/>
          <w:szCs w:val="24"/>
        </w:rPr>
        <w:t>m</w:t>
      </w:r>
      <w:r w:rsidR="00676F75" w:rsidRPr="00474809">
        <w:rPr>
          <w:rFonts w:ascii="Times New Roman" w:hAnsi="Times New Roman" w:cs="Times New Roman"/>
          <w:b/>
          <w:bCs/>
          <w:sz w:val="24"/>
          <w:szCs w:val="24"/>
        </w:rPr>
        <w:t xml:space="preserve">enores </w:t>
      </w:r>
      <w:r>
        <w:rPr>
          <w:rFonts w:ascii="Times New Roman" w:hAnsi="Times New Roman" w:cs="Times New Roman"/>
          <w:sz w:val="24"/>
          <w:szCs w:val="24"/>
        </w:rPr>
        <w:t xml:space="preserve">de 13 anos têm de obter o </w:t>
      </w:r>
      <w:r w:rsidR="00676F75" w:rsidRPr="00474809">
        <w:rPr>
          <w:rFonts w:ascii="Times New Roman" w:hAnsi="Times New Roman" w:cs="Times New Roman"/>
          <w:sz w:val="24"/>
          <w:szCs w:val="24"/>
        </w:rPr>
        <w:t>consentimento de representantes legais</w:t>
      </w:r>
      <w:r>
        <w:rPr>
          <w:rFonts w:ascii="Times New Roman" w:hAnsi="Times New Roman" w:cs="Times New Roman"/>
          <w:sz w:val="24"/>
          <w:szCs w:val="24"/>
        </w:rPr>
        <w:t>.</w:t>
      </w:r>
    </w:p>
    <w:p w:rsidR="00676F75" w:rsidRPr="00474809" w:rsidRDefault="00F37750" w:rsidP="00676F75">
      <w:pPr>
        <w:jc w:val="both"/>
        <w:rPr>
          <w:rFonts w:ascii="Times New Roman" w:hAnsi="Times New Roman" w:cs="Times New Roman"/>
          <w:sz w:val="24"/>
          <w:szCs w:val="24"/>
        </w:rPr>
      </w:pPr>
      <w:r>
        <w:rPr>
          <w:rFonts w:ascii="Times New Roman" w:hAnsi="Times New Roman" w:cs="Times New Roman"/>
          <w:b/>
          <w:bCs/>
          <w:sz w:val="24"/>
          <w:szCs w:val="24"/>
        </w:rPr>
        <w:t>O regime de a</w:t>
      </w:r>
      <w:r w:rsidR="00676F75" w:rsidRPr="00474809">
        <w:rPr>
          <w:rFonts w:ascii="Times New Roman" w:hAnsi="Times New Roman" w:cs="Times New Roman"/>
          <w:b/>
          <w:bCs/>
          <w:sz w:val="24"/>
          <w:szCs w:val="24"/>
        </w:rPr>
        <w:t xml:space="preserve">cesso a documentos administrativos </w:t>
      </w:r>
      <w:r>
        <w:rPr>
          <w:rFonts w:ascii="Times New Roman" w:hAnsi="Times New Roman" w:cs="Times New Roman"/>
          <w:b/>
          <w:bCs/>
          <w:sz w:val="24"/>
          <w:szCs w:val="24"/>
        </w:rPr>
        <w:t>continuará a ser dado pela</w:t>
      </w:r>
      <w:r w:rsidR="00676F75" w:rsidRPr="00474809">
        <w:rPr>
          <w:rFonts w:ascii="Times New Roman" w:hAnsi="Times New Roman" w:cs="Times New Roman"/>
          <w:b/>
          <w:bCs/>
          <w:sz w:val="24"/>
          <w:szCs w:val="24"/>
        </w:rPr>
        <w:t xml:space="preserve"> Lei n.º 26/2016, de 22 de Agosto</w:t>
      </w:r>
      <w:r>
        <w:rPr>
          <w:rFonts w:ascii="Times New Roman" w:hAnsi="Times New Roman" w:cs="Times New Roman"/>
          <w:b/>
          <w:bCs/>
          <w:sz w:val="24"/>
          <w:szCs w:val="24"/>
        </w:rPr>
        <w:t>.</w:t>
      </w:r>
    </w:p>
    <w:p w:rsidR="00676F75" w:rsidRDefault="00F37750" w:rsidP="00676F75">
      <w:pPr>
        <w:jc w:val="both"/>
        <w:rPr>
          <w:rFonts w:ascii="Times New Roman" w:hAnsi="Times New Roman" w:cs="Times New Roman"/>
          <w:sz w:val="24"/>
          <w:szCs w:val="24"/>
        </w:rPr>
      </w:pPr>
      <w:r>
        <w:rPr>
          <w:rFonts w:ascii="Times New Roman" w:hAnsi="Times New Roman" w:cs="Times New Roman"/>
          <w:b/>
          <w:bCs/>
          <w:sz w:val="24"/>
          <w:szCs w:val="24"/>
        </w:rPr>
        <w:t xml:space="preserve">No que diz respeito ao </w:t>
      </w:r>
      <w:r w:rsidR="001217C3">
        <w:rPr>
          <w:rFonts w:ascii="Times New Roman" w:hAnsi="Times New Roman" w:cs="Times New Roman"/>
          <w:b/>
          <w:bCs/>
          <w:sz w:val="24"/>
          <w:szCs w:val="24"/>
        </w:rPr>
        <w:t>prazo de conservação de D</w:t>
      </w:r>
      <w:r w:rsidRPr="00474809">
        <w:rPr>
          <w:rFonts w:ascii="Times New Roman" w:hAnsi="Times New Roman" w:cs="Times New Roman"/>
          <w:b/>
          <w:bCs/>
          <w:sz w:val="24"/>
          <w:szCs w:val="24"/>
        </w:rPr>
        <w:t>ados Pessoais</w:t>
      </w:r>
      <w:r>
        <w:rPr>
          <w:rFonts w:ascii="Times New Roman" w:hAnsi="Times New Roman" w:cs="Times New Roman"/>
          <w:b/>
          <w:bCs/>
          <w:sz w:val="24"/>
          <w:szCs w:val="24"/>
        </w:rPr>
        <w:t xml:space="preserve"> vigora o</w:t>
      </w:r>
      <w:r w:rsidR="00676F75" w:rsidRPr="00474809">
        <w:rPr>
          <w:rFonts w:ascii="Times New Roman" w:hAnsi="Times New Roman" w:cs="Times New Roman"/>
          <w:sz w:val="24"/>
          <w:szCs w:val="24"/>
        </w:rPr>
        <w:t xml:space="preserve"> que estiver fixado em norma legal ou regulamentar ou, na falta de indicação o que se revelar necessário para a prossecução da finalidade ou, mais, se não for possível prever</w:t>
      </w:r>
      <w:r>
        <w:rPr>
          <w:rFonts w:ascii="Times New Roman" w:hAnsi="Times New Roman" w:cs="Times New Roman"/>
          <w:sz w:val="24"/>
          <w:szCs w:val="24"/>
        </w:rPr>
        <w:t>, aplica-se o</w:t>
      </w:r>
      <w:r w:rsidR="00676F75" w:rsidRPr="00474809">
        <w:rPr>
          <w:rFonts w:ascii="Times New Roman" w:hAnsi="Times New Roman" w:cs="Times New Roman"/>
          <w:sz w:val="24"/>
          <w:szCs w:val="24"/>
        </w:rPr>
        <w:t xml:space="preserve"> prazo das obrigações para cumprimento das quais os dados relevem</w:t>
      </w:r>
      <w:r>
        <w:rPr>
          <w:rFonts w:ascii="Times New Roman" w:hAnsi="Times New Roman" w:cs="Times New Roman"/>
          <w:sz w:val="24"/>
          <w:szCs w:val="24"/>
        </w:rPr>
        <w:t>.</w:t>
      </w:r>
    </w:p>
    <w:p w:rsidR="00676F75" w:rsidRPr="00474809" w:rsidRDefault="00F37750" w:rsidP="00676F75">
      <w:pPr>
        <w:jc w:val="both"/>
        <w:rPr>
          <w:rFonts w:ascii="Times New Roman" w:hAnsi="Times New Roman" w:cs="Times New Roman"/>
          <w:sz w:val="24"/>
          <w:szCs w:val="24"/>
        </w:rPr>
      </w:pPr>
      <w:r>
        <w:rPr>
          <w:rFonts w:ascii="Times New Roman" w:hAnsi="Times New Roman" w:cs="Times New Roman"/>
          <w:sz w:val="24"/>
          <w:szCs w:val="24"/>
        </w:rPr>
        <w:t>Sã</w:t>
      </w:r>
      <w:r w:rsidR="009827EC">
        <w:rPr>
          <w:rFonts w:ascii="Times New Roman" w:hAnsi="Times New Roman" w:cs="Times New Roman"/>
          <w:sz w:val="24"/>
          <w:szCs w:val="24"/>
        </w:rPr>
        <w:t>o</w:t>
      </w:r>
      <w:r>
        <w:rPr>
          <w:rFonts w:ascii="Times New Roman" w:hAnsi="Times New Roman" w:cs="Times New Roman"/>
          <w:sz w:val="24"/>
          <w:szCs w:val="24"/>
        </w:rPr>
        <w:t xml:space="preserve"> previstas </w:t>
      </w:r>
      <w:r w:rsidR="001459A3">
        <w:rPr>
          <w:rFonts w:ascii="Times New Roman" w:hAnsi="Times New Roman" w:cs="Times New Roman"/>
          <w:b/>
          <w:bCs/>
          <w:sz w:val="24"/>
          <w:szCs w:val="24"/>
        </w:rPr>
        <w:t>s</w:t>
      </w:r>
      <w:r w:rsidR="001459A3" w:rsidRPr="00474809">
        <w:rPr>
          <w:rFonts w:ascii="Times New Roman" w:hAnsi="Times New Roman" w:cs="Times New Roman"/>
          <w:b/>
          <w:bCs/>
          <w:sz w:val="24"/>
          <w:szCs w:val="24"/>
        </w:rPr>
        <w:t>ituações específicas de</w:t>
      </w:r>
      <w:r w:rsidR="00676F75" w:rsidRPr="00474809">
        <w:rPr>
          <w:rFonts w:ascii="Times New Roman" w:hAnsi="Times New Roman" w:cs="Times New Roman"/>
          <w:b/>
          <w:bCs/>
          <w:sz w:val="24"/>
          <w:szCs w:val="24"/>
        </w:rPr>
        <w:t xml:space="preserve"> tratamento</w:t>
      </w:r>
      <w:r>
        <w:rPr>
          <w:rFonts w:ascii="Times New Roman" w:hAnsi="Times New Roman" w:cs="Times New Roman"/>
          <w:b/>
          <w:bCs/>
          <w:sz w:val="24"/>
          <w:szCs w:val="24"/>
        </w:rPr>
        <w:t>:</w:t>
      </w:r>
    </w:p>
    <w:p w:rsidR="00676F75" w:rsidRPr="00F01C9B" w:rsidRDefault="00676F75" w:rsidP="00676F75">
      <w:pPr>
        <w:jc w:val="both"/>
        <w:rPr>
          <w:rFonts w:ascii="Times New Roman" w:hAnsi="Times New Roman" w:cs="Times New Roman"/>
          <w:sz w:val="24"/>
          <w:szCs w:val="24"/>
        </w:rPr>
      </w:pPr>
      <w:r w:rsidRPr="00474809">
        <w:rPr>
          <w:rFonts w:ascii="Times New Roman" w:hAnsi="Times New Roman" w:cs="Times New Roman"/>
          <w:b/>
          <w:bCs/>
          <w:sz w:val="24"/>
          <w:szCs w:val="24"/>
        </w:rPr>
        <w:t>Imprensa</w:t>
      </w:r>
      <w:r w:rsidR="009827EC">
        <w:rPr>
          <w:rFonts w:ascii="Times New Roman" w:hAnsi="Times New Roman" w:cs="Times New Roman"/>
          <w:b/>
          <w:bCs/>
          <w:sz w:val="24"/>
          <w:szCs w:val="24"/>
        </w:rPr>
        <w:t>:</w:t>
      </w:r>
      <w:r w:rsidR="00F37750">
        <w:rPr>
          <w:rFonts w:ascii="Times New Roman" w:hAnsi="Times New Roman" w:cs="Times New Roman"/>
          <w:b/>
          <w:bCs/>
          <w:sz w:val="24"/>
          <w:szCs w:val="24"/>
        </w:rPr>
        <w:t xml:space="preserve"> </w:t>
      </w:r>
      <w:r w:rsidR="00F37750" w:rsidRPr="00F01C9B">
        <w:rPr>
          <w:rFonts w:ascii="Times New Roman" w:hAnsi="Times New Roman" w:cs="Times New Roman"/>
          <w:bCs/>
          <w:sz w:val="24"/>
          <w:szCs w:val="24"/>
        </w:rPr>
        <w:t xml:space="preserve">onde </w:t>
      </w:r>
      <w:r w:rsidR="001217C3">
        <w:rPr>
          <w:rFonts w:ascii="Times New Roman" w:hAnsi="Times New Roman" w:cs="Times New Roman"/>
          <w:bCs/>
          <w:sz w:val="24"/>
          <w:szCs w:val="24"/>
        </w:rPr>
        <w:t>p</w:t>
      </w:r>
      <w:r w:rsidRPr="00F01C9B">
        <w:rPr>
          <w:rFonts w:ascii="Times New Roman" w:hAnsi="Times New Roman" w:cs="Times New Roman"/>
          <w:bCs/>
          <w:sz w:val="24"/>
          <w:szCs w:val="24"/>
        </w:rPr>
        <w:t>revalece o direito de liberdade de expressão informação e imprensa</w:t>
      </w:r>
      <w:r w:rsidR="00F37750" w:rsidRPr="00F01C9B">
        <w:rPr>
          <w:rFonts w:ascii="Times New Roman" w:hAnsi="Times New Roman" w:cs="Times New Roman"/>
          <w:sz w:val="24"/>
          <w:szCs w:val="24"/>
        </w:rPr>
        <w:t xml:space="preserve"> </w:t>
      </w:r>
      <w:r w:rsidRPr="00F01C9B">
        <w:rPr>
          <w:rFonts w:ascii="Times New Roman" w:hAnsi="Times New Roman" w:cs="Times New Roman"/>
          <w:bCs/>
          <w:sz w:val="24"/>
          <w:szCs w:val="24"/>
        </w:rPr>
        <w:t>Respeitando a dignidade da pessoa humana e os direitos de personalidade</w:t>
      </w:r>
    </w:p>
    <w:p w:rsidR="00676F75" w:rsidRPr="001217C3" w:rsidRDefault="00676F75" w:rsidP="00676F75">
      <w:pPr>
        <w:jc w:val="both"/>
        <w:rPr>
          <w:rFonts w:ascii="Times New Roman" w:hAnsi="Times New Roman" w:cs="Times New Roman"/>
          <w:sz w:val="24"/>
          <w:szCs w:val="24"/>
        </w:rPr>
      </w:pPr>
      <w:r w:rsidRPr="00474809">
        <w:rPr>
          <w:rFonts w:ascii="Times New Roman" w:hAnsi="Times New Roman" w:cs="Times New Roman"/>
          <w:b/>
          <w:bCs/>
          <w:sz w:val="24"/>
          <w:szCs w:val="24"/>
        </w:rPr>
        <w:t>Relações laborais</w:t>
      </w:r>
      <w:r w:rsidR="009827EC">
        <w:rPr>
          <w:rFonts w:ascii="Times New Roman" w:hAnsi="Times New Roman" w:cs="Times New Roman"/>
          <w:b/>
          <w:bCs/>
          <w:sz w:val="24"/>
          <w:szCs w:val="24"/>
        </w:rPr>
        <w:t>:</w:t>
      </w:r>
      <w:r w:rsidR="00F37750">
        <w:rPr>
          <w:rFonts w:ascii="Times New Roman" w:hAnsi="Times New Roman" w:cs="Times New Roman"/>
          <w:b/>
          <w:bCs/>
          <w:sz w:val="24"/>
          <w:szCs w:val="24"/>
        </w:rPr>
        <w:t xml:space="preserve"> </w:t>
      </w:r>
      <w:r w:rsidR="00F37750" w:rsidRPr="00F01C9B">
        <w:rPr>
          <w:rFonts w:ascii="Times New Roman" w:hAnsi="Times New Roman" w:cs="Times New Roman"/>
          <w:bCs/>
          <w:sz w:val="24"/>
          <w:szCs w:val="24"/>
        </w:rPr>
        <w:t xml:space="preserve">com </w:t>
      </w:r>
      <w:r w:rsidR="00F01C9B">
        <w:rPr>
          <w:rFonts w:ascii="Times New Roman" w:hAnsi="Times New Roman" w:cs="Times New Roman"/>
          <w:bCs/>
          <w:sz w:val="24"/>
          <w:szCs w:val="24"/>
        </w:rPr>
        <w:t>r</w:t>
      </w:r>
      <w:r w:rsidRPr="00F01C9B">
        <w:rPr>
          <w:rFonts w:ascii="Times New Roman" w:hAnsi="Times New Roman" w:cs="Times New Roman"/>
          <w:bCs/>
          <w:sz w:val="24"/>
          <w:szCs w:val="24"/>
        </w:rPr>
        <w:t>emissão para o Código do Trabalho</w:t>
      </w:r>
      <w:r w:rsidR="00F01C9B">
        <w:rPr>
          <w:rFonts w:ascii="Times New Roman" w:hAnsi="Times New Roman" w:cs="Times New Roman"/>
          <w:bCs/>
          <w:sz w:val="24"/>
          <w:szCs w:val="24"/>
        </w:rPr>
        <w:t>,</w:t>
      </w:r>
      <w:r w:rsidR="00F01C9B" w:rsidRPr="00F01C9B">
        <w:rPr>
          <w:rFonts w:ascii="Times New Roman" w:hAnsi="Times New Roman" w:cs="Times New Roman"/>
          <w:bCs/>
          <w:sz w:val="24"/>
          <w:szCs w:val="24"/>
        </w:rPr>
        <w:t xml:space="preserve"> no que toca à</w:t>
      </w:r>
      <w:r w:rsidR="00F01C9B" w:rsidRPr="00F01C9B">
        <w:rPr>
          <w:rFonts w:ascii="Times New Roman" w:hAnsi="Times New Roman" w:cs="Times New Roman"/>
          <w:sz w:val="24"/>
          <w:szCs w:val="24"/>
        </w:rPr>
        <w:t xml:space="preserve"> v</w:t>
      </w:r>
      <w:r w:rsidRPr="00F01C9B">
        <w:rPr>
          <w:rFonts w:ascii="Times New Roman" w:hAnsi="Times New Roman" w:cs="Times New Roman"/>
          <w:bCs/>
          <w:sz w:val="24"/>
          <w:szCs w:val="24"/>
        </w:rPr>
        <w:t>ídeo vigilância</w:t>
      </w:r>
      <w:r w:rsidR="00F01C9B">
        <w:rPr>
          <w:rFonts w:ascii="Times New Roman" w:hAnsi="Times New Roman" w:cs="Times New Roman"/>
          <w:bCs/>
          <w:sz w:val="24"/>
          <w:szCs w:val="24"/>
        </w:rPr>
        <w:t xml:space="preserve"> -</w:t>
      </w:r>
      <w:r w:rsidRPr="00F01C9B">
        <w:rPr>
          <w:rFonts w:ascii="Times New Roman" w:hAnsi="Times New Roman" w:cs="Times New Roman"/>
          <w:bCs/>
          <w:sz w:val="24"/>
          <w:szCs w:val="24"/>
        </w:rPr>
        <w:t xml:space="preserve"> artigo 20.º - efeito penais e disciplinares</w:t>
      </w:r>
      <w:r w:rsidR="00F01C9B" w:rsidRPr="00F01C9B">
        <w:rPr>
          <w:rFonts w:ascii="Times New Roman" w:hAnsi="Times New Roman" w:cs="Times New Roman"/>
          <w:bCs/>
          <w:sz w:val="24"/>
          <w:szCs w:val="24"/>
        </w:rPr>
        <w:t xml:space="preserve"> e aos </w:t>
      </w:r>
      <w:r w:rsidR="00F01C9B" w:rsidRPr="00F01C9B">
        <w:rPr>
          <w:rFonts w:ascii="Times New Roman" w:hAnsi="Times New Roman" w:cs="Times New Roman"/>
          <w:sz w:val="24"/>
          <w:szCs w:val="24"/>
        </w:rPr>
        <w:t>d</w:t>
      </w:r>
      <w:r w:rsidRPr="00F01C9B">
        <w:rPr>
          <w:rFonts w:ascii="Times New Roman" w:hAnsi="Times New Roman" w:cs="Times New Roman"/>
          <w:bCs/>
          <w:sz w:val="24"/>
          <w:szCs w:val="24"/>
        </w:rPr>
        <w:t>ados biométricos controlo as</w:t>
      </w:r>
      <w:r w:rsidR="001217C3">
        <w:rPr>
          <w:rFonts w:ascii="Times New Roman" w:hAnsi="Times New Roman" w:cs="Times New Roman"/>
          <w:bCs/>
          <w:sz w:val="24"/>
          <w:szCs w:val="24"/>
        </w:rPr>
        <w:t xml:space="preserve">siduidade e acesso a instalações e a </w:t>
      </w:r>
      <w:r w:rsidR="001217C3">
        <w:rPr>
          <w:rFonts w:ascii="Times New Roman" w:hAnsi="Times New Roman" w:cs="Times New Roman"/>
          <w:sz w:val="24"/>
          <w:szCs w:val="24"/>
        </w:rPr>
        <w:t>t</w:t>
      </w:r>
      <w:r w:rsidRPr="001217C3">
        <w:rPr>
          <w:rFonts w:ascii="Times New Roman" w:hAnsi="Times New Roman" w:cs="Times New Roman"/>
          <w:bCs/>
          <w:sz w:val="24"/>
          <w:szCs w:val="24"/>
        </w:rPr>
        <w:t>ransmissão de dados entre empresas em relação de grupo - cedência ocasional de trabalhadores, trabalho temporário e destacamento para o estrangeiro.</w:t>
      </w:r>
    </w:p>
    <w:p w:rsidR="00676F75" w:rsidRPr="009827EC" w:rsidRDefault="00F01C9B" w:rsidP="00676F75">
      <w:pPr>
        <w:jc w:val="both"/>
        <w:rPr>
          <w:rFonts w:ascii="Times New Roman" w:hAnsi="Times New Roman" w:cs="Times New Roman"/>
          <w:sz w:val="24"/>
          <w:szCs w:val="24"/>
        </w:rPr>
      </w:pPr>
      <w:r w:rsidRPr="009827EC">
        <w:rPr>
          <w:rFonts w:ascii="Times New Roman" w:hAnsi="Times New Roman" w:cs="Times New Roman"/>
          <w:bCs/>
          <w:sz w:val="24"/>
          <w:szCs w:val="24"/>
        </w:rPr>
        <w:t>Note-se que</w:t>
      </w:r>
      <w:r>
        <w:rPr>
          <w:rFonts w:ascii="Times New Roman" w:hAnsi="Times New Roman" w:cs="Times New Roman"/>
          <w:b/>
          <w:bCs/>
          <w:sz w:val="24"/>
          <w:szCs w:val="24"/>
        </w:rPr>
        <w:t xml:space="preserve"> o</w:t>
      </w:r>
      <w:r w:rsidR="00676F75" w:rsidRPr="00474809">
        <w:rPr>
          <w:rFonts w:ascii="Times New Roman" w:hAnsi="Times New Roman" w:cs="Times New Roman"/>
          <w:b/>
          <w:bCs/>
          <w:sz w:val="24"/>
          <w:szCs w:val="24"/>
        </w:rPr>
        <w:t xml:space="preserve"> Consentimento do trabalhador </w:t>
      </w:r>
      <w:r w:rsidR="00676F75" w:rsidRPr="009827EC">
        <w:rPr>
          <w:rFonts w:ascii="Times New Roman" w:hAnsi="Times New Roman" w:cs="Times New Roman"/>
          <w:bCs/>
          <w:sz w:val="24"/>
          <w:szCs w:val="24"/>
        </w:rPr>
        <w:t>não constitui requisito de legitimidade a) Se for conexo a uma vantagem económica;</w:t>
      </w:r>
      <w:r w:rsidRPr="009827EC">
        <w:rPr>
          <w:rFonts w:ascii="Times New Roman" w:hAnsi="Times New Roman" w:cs="Times New Roman"/>
          <w:sz w:val="24"/>
          <w:szCs w:val="24"/>
        </w:rPr>
        <w:t xml:space="preserve"> </w:t>
      </w:r>
      <w:r w:rsidR="00676F75" w:rsidRPr="009827EC">
        <w:rPr>
          <w:rFonts w:ascii="Times New Roman" w:hAnsi="Times New Roman" w:cs="Times New Roman"/>
          <w:bCs/>
          <w:sz w:val="24"/>
          <w:szCs w:val="24"/>
        </w:rPr>
        <w:t>b) Se for necessário para a execução do contrato ou, diligências pré-contratuais a pedido do titular dos dados</w:t>
      </w:r>
      <w:r w:rsidRPr="009827EC">
        <w:rPr>
          <w:rFonts w:ascii="Times New Roman" w:hAnsi="Times New Roman" w:cs="Times New Roman"/>
          <w:bCs/>
          <w:sz w:val="24"/>
          <w:szCs w:val="24"/>
        </w:rPr>
        <w:t>.</w:t>
      </w:r>
      <w:r w:rsidR="00676F75" w:rsidRPr="009827EC">
        <w:rPr>
          <w:rFonts w:ascii="Times New Roman" w:hAnsi="Times New Roman" w:cs="Times New Roman"/>
          <w:bCs/>
          <w:sz w:val="24"/>
          <w:szCs w:val="24"/>
        </w:rPr>
        <w:t xml:space="preserve"> </w:t>
      </w:r>
    </w:p>
    <w:p w:rsidR="00676F75" w:rsidRPr="009827EC" w:rsidRDefault="00676F75" w:rsidP="00676F75">
      <w:pPr>
        <w:jc w:val="both"/>
        <w:rPr>
          <w:rFonts w:ascii="Times New Roman" w:hAnsi="Times New Roman" w:cs="Times New Roman"/>
          <w:sz w:val="24"/>
          <w:szCs w:val="24"/>
        </w:rPr>
      </w:pPr>
      <w:r w:rsidRPr="00474809">
        <w:rPr>
          <w:rFonts w:ascii="Times New Roman" w:hAnsi="Times New Roman" w:cs="Times New Roman"/>
          <w:b/>
          <w:bCs/>
          <w:sz w:val="24"/>
          <w:szCs w:val="24"/>
        </w:rPr>
        <w:t>Saúd</w:t>
      </w:r>
      <w:r w:rsidR="00F01C9B">
        <w:rPr>
          <w:rFonts w:ascii="Times New Roman" w:hAnsi="Times New Roman" w:cs="Times New Roman"/>
          <w:b/>
          <w:bCs/>
          <w:sz w:val="24"/>
          <w:szCs w:val="24"/>
        </w:rPr>
        <w:t>e</w:t>
      </w:r>
      <w:r w:rsidR="009827EC">
        <w:rPr>
          <w:rFonts w:ascii="Times New Roman" w:hAnsi="Times New Roman" w:cs="Times New Roman"/>
          <w:b/>
          <w:bCs/>
          <w:sz w:val="24"/>
          <w:szCs w:val="24"/>
        </w:rPr>
        <w:t>:</w:t>
      </w:r>
      <w:r w:rsidR="00F01C9B">
        <w:rPr>
          <w:rFonts w:ascii="Times New Roman" w:hAnsi="Times New Roman" w:cs="Times New Roman"/>
          <w:b/>
          <w:bCs/>
          <w:sz w:val="24"/>
          <w:szCs w:val="24"/>
        </w:rPr>
        <w:t xml:space="preserve"> </w:t>
      </w:r>
      <w:r w:rsidR="00F01C9B" w:rsidRPr="009827EC">
        <w:rPr>
          <w:rFonts w:ascii="Times New Roman" w:hAnsi="Times New Roman" w:cs="Times New Roman"/>
          <w:bCs/>
          <w:sz w:val="24"/>
          <w:szCs w:val="24"/>
        </w:rPr>
        <w:t>com especificidades</w:t>
      </w:r>
      <w:r w:rsidR="001217C3">
        <w:rPr>
          <w:rFonts w:ascii="Times New Roman" w:hAnsi="Times New Roman" w:cs="Times New Roman"/>
          <w:bCs/>
          <w:sz w:val="24"/>
          <w:szCs w:val="24"/>
        </w:rPr>
        <w:t>,</w:t>
      </w:r>
      <w:r w:rsidR="00F01C9B" w:rsidRPr="009827EC">
        <w:rPr>
          <w:rFonts w:ascii="Times New Roman" w:hAnsi="Times New Roman" w:cs="Times New Roman"/>
          <w:bCs/>
          <w:sz w:val="24"/>
          <w:szCs w:val="24"/>
        </w:rPr>
        <w:t xml:space="preserve"> quanto ao </w:t>
      </w:r>
      <w:r w:rsidR="00F01C9B" w:rsidRPr="009827EC">
        <w:rPr>
          <w:rFonts w:ascii="Times New Roman" w:hAnsi="Times New Roman" w:cs="Times New Roman"/>
          <w:sz w:val="24"/>
          <w:szCs w:val="24"/>
        </w:rPr>
        <w:t>d</w:t>
      </w:r>
      <w:r w:rsidRPr="009827EC">
        <w:rPr>
          <w:rFonts w:ascii="Times New Roman" w:hAnsi="Times New Roman" w:cs="Times New Roman"/>
          <w:bCs/>
          <w:sz w:val="24"/>
          <w:szCs w:val="24"/>
        </w:rPr>
        <w:t>ever de sigilo</w:t>
      </w:r>
      <w:r w:rsidR="00F01C9B" w:rsidRPr="009827EC">
        <w:rPr>
          <w:rFonts w:ascii="Times New Roman" w:hAnsi="Times New Roman" w:cs="Times New Roman"/>
          <w:bCs/>
          <w:sz w:val="24"/>
          <w:szCs w:val="24"/>
        </w:rPr>
        <w:t xml:space="preserve"> e r</w:t>
      </w:r>
      <w:r w:rsidRPr="009827EC">
        <w:rPr>
          <w:rFonts w:ascii="Times New Roman" w:hAnsi="Times New Roman" w:cs="Times New Roman"/>
          <w:bCs/>
          <w:sz w:val="24"/>
          <w:szCs w:val="24"/>
        </w:rPr>
        <w:t>egistos centralizados</w:t>
      </w:r>
      <w:r w:rsidR="00F01C9B" w:rsidRPr="009827EC">
        <w:rPr>
          <w:rFonts w:ascii="Times New Roman" w:hAnsi="Times New Roman" w:cs="Times New Roman"/>
          <w:bCs/>
          <w:sz w:val="24"/>
          <w:szCs w:val="24"/>
        </w:rPr>
        <w:t>.</w:t>
      </w:r>
    </w:p>
    <w:p w:rsidR="00676F75" w:rsidRPr="00474809" w:rsidRDefault="00F01C9B" w:rsidP="00676F75">
      <w:pPr>
        <w:jc w:val="both"/>
        <w:rPr>
          <w:rFonts w:ascii="Times New Roman" w:hAnsi="Times New Roman" w:cs="Times New Roman"/>
          <w:sz w:val="24"/>
          <w:szCs w:val="24"/>
        </w:rPr>
      </w:pPr>
      <w:r w:rsidRPr="009827EC">
        <w:rPr>
          <w:rFonts w:ascii="Times New Roman" w:hAnsi="Times New Roman" w:cs="Times New Roman"/>
          <w:bCs/>
          <w:sz w:val="24"/>
          <w:szCs w:val="24"/>
        </w:rPr>
        <w:t xml:space="preserve">No </w:t>
      </w:r>
      <w:r w:rsidR="009827EC">
        <w:rPr>
          <w:rFonts w:ascii="Times New Roman" w:hAnsi="Times New Roman" w:cs="Times New Roman"/>
          <w:bCs/>
          <w:sz w:val="24"/>
          <w:szCs w:val="24"/>
        </w:rPr>
        <w:t>capí</w:t>
      </w:r>
      <w:r w:rsidRPr="009827EC">
        <w:rPr>
          <w:rFonts w:ascii="Times New Roman" w:hAnsi="Times New Roman" w:cs="Times New Roman"/>
          <w:bCs/>
          <w:sz w:val="24"/>
          <w:szCs w:val="24"/>
        </w:rPr>
        <w:t>tulo do</w:t>
      </w:r>
      <w:r>
        <w:rPr>
          <w:rFonts w:ascii="Times New Roman" w:hAnsi="Times New Roman" w:cs="Times New Roman"/>
          <w:b/>
          <w:bCs/>
          <w:sz w:val="24"/>
          <w:szCs w:val="24"/>
        </w:rPr>
        <w:t xml:space="preserve"> r</w:t>
      </w:r>
      <w:r w:rsidR="00676F75" w:rsidRPr="00474809">
        <w:rPr>
          <w:rFonts w:ascii="Times New Roman" w:hAnsi="Times New Roman" w:cs="Times New Roman"/>
          <w:b/>
          <w:bCs/>
          <w:sz w:val="24"/>
          <w:szCs w:val="24"/>
        </w:rPr>
        <w:t xml:space="preserve">egime </w:t>
      </w:r>
      <w:proofErr w:type="spellStart"/>
      <w:r w:rsidR="00676F75" w:rsidRPr="00474809">
        <w:rPr>
          <w:rFonts w:ascii="Times New Roman" w:hAnsi="Times New Roman" w:cs="Times New Roman"/>
          <w:b/>
          <w:bCs/>
          <w:sz w:val="24"/>
          <w:szCs w:val="24"/>
        </w:rPr>
        <w:t>contra-ordenacional</w:t>
      </w:r>
      <w:proofErr w:type="spellEnd"/>
      <w:r w:rsidR="001217C3">
        <w:rPr>
          <w:rFonts w:ascii="Times New Roman" w:hAnsi="Times New Roman" w:cs="Times New Roman"/>
          <w:b/>
          <w:bCs/>
          <w:sz w:val="24"/>
          <w:szCs w:val="24"/>
        </w:rPr>
        <w:t>,</w:t>
      </w:r>
      <w:r w:rsidR="00676F75" w:rsidRPr="00474809">
        <w:rPr>
          <w:rFonts w:ascii="Times New Roman" w:hAnsi="Times New Roman" w:cs="Times New Roman"/>
          <w:b/>
          <w:bCs/>
          <w:sz w:val="24"/>
          <w:szCs w:val="24"/>
        </w:rPr>
        <w:t xml:space="preserve"> </w:t>
      </w:r>
      <w:r>
        <w:rPr>
          <w:rFonts w:ascii="Times New Roman" w:hAnsi="Times New Roman" w:cs="Times New Roman"/>
          <w:b/>
          <w:bCs/>
          <w:sz w:val="24"/>
          <w:szCs w:val="24"/>
        </w:rPr>
        <w:t xml:space="preserve">as contra-ordenações são divididas </w:t>
      </w:r>
      <w:proofErr w:type="gramStart"/>
      <w:r>
        <w:rPr>
          <w:rFonts w:ascii="Times New Roman" w:hAnsi="Times New Roman" w:cs="Times New Roman"/>
          <w:b/>
          <w:bCs/>
          <w:sz w:val="24"/>
          <w:szCs w:val="24"/>
        </w:rPr>
        <w:t>em</w:t>
      </w:r>
      <w:proofErr w:type="gramEnd"/>
      <w:r>
        <w:rPr>
          <w:rFonts w:ascii="Times New Roman" w:hAnsi="Times New Roman" w:cs="Times New Roman"/>
          <w:b/>
          <w:bCs/>
          <w:sz w:val="24"/>
          <w:szCs w:val="24"/>
        </w:rPr>
        <w:t xml:space="preserve">: </w:t>
      </w:r>
    </w:p>
    <w:p w:rsidR="007A4A8B" w:rsidRPr="00474809" w:rsidRDefault="009827EC" w:rsidP="00F01C9B">
      <w:pPr>
        <w:jc w:val="both"/>
        <w:rPr>
          <w:rFonts w:ascii="Times New Roman" w:hAnsi="Times New Roman" w:cs="Times New Roman"/>
          <w:sz w:val="24"/>
          <w:szCs w:val="24"/>
        </w:rPr>
      </w:pPr>
      <w:r>
        <w:rPr>
          <w:rFonts w:ascii="Times New Roman" w:hAnsi="Times New Roman" w:cs="Times New Roman"/>
          <w:b/>
          <w:bCs/>
          <w:sz w:val="24"/>
          <w:szCs w:val="24"/>
        </w:rPr>
        <w:t>Muito g</w:t>
      </w:r>
      <w:r w:rsidR="00676F75" w:rsidRPr="00474809">
        <w:rPr>
          <w:rFonts w:ascii="Times New Roman" w:hAnsi="Times New Roman" w:cs="Times New Roman"/>
          <w:b/>
          <w:bCs/>
          <w:sz w:val="24"/>
          <w:szCs w:val="24"/>
        </w:rPr>
        <w:t xml:space="preserve">raves </w:t>
      </w:r>
      <w:r w:rsidR="00F01C9B">
        <w:rPr>
          <w:rFonts w:ascii="Times New Roman" w:hAnsi="Times New Roman" w:cs="Times New Roman"/>
          <w:b/>
          <w:bCs/>
          <w:sz w:val="24"/>
          <w:szCs w:val="24"/>
        </w:rPr>
        <w:t xml:space="preserve">e </w:t>
      </w:r>
      <w:r>
        <w:rPr>
          <w:rFonts w:ascii="Times New Roman" w:hAnsi="Times New Roman" w:cs="Times New Roman"/>
          <w:b/>
          <w:bCs/>
          <w:sz w:val="24"/>
          <w:szCs w:val="24"/>
        </w:rPr>
        <w:t>g</w:t>
      </w:r>
      <w:r w:rsidR="00F01C9B">
        <w:rPr>
          <w:rFonts w:ascii="Times New Roman" w:hAnsi="Times New Roman" w:cs="Times New Roman"/>
          <w:b/>
          <w:bCs/>
          <w:sz w:val="24"/>
          <w:szCs w:val="24"/>
        </w:rPr>
        <w:t>raves</w:t>
      </w:r>
      <w:r w:rsidR="00F01C9B">
        <w:rPr>
          <w:rFonts w:ascii="Times New Roman" w:hAnsi="Times New Roman" w:cs="Times New Roman"/>
          <w:sz w:val="24"/>
          <w:szCs w:val="24"/>
        </w:rPr>
        <w:t xml:space="preserve"> e p</w:t>
      </w:r>
      <w:r w:rsidR="00F37750" w:rsidRPr="00474809">
        <w:rPr>
          <w:rFonts w:ascii="Times New Roman" w:hAnsi="Times New Roman" w:cs="Times New Roman"/>
          <w:sz w:val="24"/>
          <w:szCs w:val="24"/>
        </w:rPr>
        <w:t>unidas</w:t>
      </w:r>
      <w:r w:rsidR="00F01C9B">
        <w:rPr>
          <w:rFonts w:ascii="Times New Roman" w:hAnsi="Times New Roman" w:cs="Times New Roman"/>
          <w:sz w:val="24"/>
          <w:szCs w:val="24"/>
        </w:rPr>
        <w:t xml:space="preserve"> respectivamente</w:t>
      </w:r>
      <w:r w:rsidR="00F37750" w:rsidRPr="00474809">
        <w:rPr>
          <w:rFonts w:ascii="Times New Roman" w:hAnsi="Times New Roman" w:cs="Times New Roman"/>
          <w:sz w:val="24"/>
          <w:szCs w:val="24"/>
        </w:rPr>
        <w:t xml:space="preserve"> com coima</w:t>
      </w:r>
      <w:r w:rsidR="00F01C9B">
        <w:rPr>
          <w:rFonts w:ascii="Times New Roman" w:hAnsi="Times New Roman" w:cs="Times New Roman"/>
          <w:sz w:val="24"/>
          <w:szCs w:val="24"/>
        </w:rPr>
        <w:t>s</w:t>
      </w:r>
      <w:r w:rsidR="00F37750" w:rsidRPr="00474809">
        <w:rPr>
          <w:rFonts w:ascii="Times New Roman" w:hAnsi="Times New Roman" w:cs="Times New Roman"/>
          <w:sz w:val="24"/>
          <w:szCs w:val="24"/>
        </w:rPr>
        <w:t xml:space="preserve"> de € 5.000 a 20.000.000 ou 4% do volume de negócios anual, a nível mundial, tratando-se de grande empresa; de € 2.000 a 2.000.000 ou 4% do volume de negócios anual, tratando-se de PME; de € 1.000 a 500.000</w:t>
      </w:r>
      <w:r w:rsidR="00F01C9B">
        <w:rPr>
          <w:rFonts w:ascii="Times New Roman" w:hAnsi="Times New Roman" w:cs="Times New Roman"/>
          <w:sz w:val="24"/>
          <w:szCs w:val="24"/>
        </w:rPr>
        <w:t xml:space="preserve">, no caso de pessoas singulares e </w:t>
      </w:r>
      <w:r w:rsidR="007A4A8B" w:rsidRPr="00474809">
        <w:rPr>
          <w:rFonts w:ascii="Times New Roman" w:hAnsi="Times New Roman" w:cs="Times New Roman"/>
          <w:sz w:val="24"/>
          <w:szCs w:val="24"/>
        </w:rPr>
        <w:t>com coimas de € 2500 a 1.000.000 ou 2% do VNA a nível mundial; de € 1000 a 1.000.000 ou 2% VNA a nível mundial, de € 500 a 250.000 no caso de pessoas singulares.</w:t>
      </w:r>
    </w:p>
    <w:p w:rsidR="007A4A8B" w:rsidRPr="00474809" w:rsidRDefault="00F01C9B" w:rsidP="007A4A8B">
      <w:pPr>
        <w:jc w:val="both"/>
        <w:rPr>
          <w:rFonts w:ascii="Times New Roman" w:hAnsi="Times New Roman" w:cs="Times New Roman"/>
          <w:sz w:val="24"/>
          <w:szCs w:val="24"/>
        </w:rPr>
      </w:pPr>
      <w:r>
        <w:rPr>
          <w:rFonts w:ascii="Times New Roman" w:hAnsi="Times New Roman" w:cs="Times New Roman"/>
          <w:b/>
          <w:bCs/>
          <w:sz w:val="24"/>
          <w:szCs w:val="24"/>
        </w:rPr>
        <w:t xml:space="preserve">Está prevista a </w:t>
      </w:r>
      <w:r w:rsidRPr="00474809">
        <w:rPr>
          <w:rFonts w:ascii="Times New Roman" w:hAnsi="Times New Roman" w:cs="Times New Roman"/>
          <w:b/>
          <w:bCs/>
          <w:sz w:val="24"/>
          <w:szCs w:val="24"/>
        </w:rPr>
        <w:t xml:space="preserve">isenção </w:t>
      </w:r>
      <w:r>
        <w:rPr>
          <w:rFonts w:ascii="Times New Roman" w:hAnsi="Times New Roman" w:cs="Times New Roman"/>
          <w:b/>
          <w:bCs/>
          <w:sz w:val="24"/>
          <w:szCs w:val="24"/>
        </w:rPr>
        <w:t xml:space="preserve">de coimas </w:t>
      </w:r>
      <w:r w:rsidRPr="00474809">
        <w:rPr>
          <w:rFonts w:ascii="Times New Roman" w:hAnsi="Times New Roman" w:cs="Times New Roman"/>
          <w:b/>
          <w:bCs/>
          <w:sz w:val="24"/>
          <w:szCs w:val="24"/>
        </w:rPr>
        <w:t>para entidades públicas</w:t>
      </w:r>
      <w:r>
        <w:rPr>
          <w:rFonts w:ascii="Times New Roman" w:hAnsi="Times New Roman" w:cs="Times New Roman"/>
          <w:b/>
          <w:bCs/>
          <w:sz w:val="24"/>
          <w:szCs w:val="24"/>
        </w:rPr>
        <w:t>.</w:t>
      </w:r>
    </w:p>
    <w:p w:rsidR="007A4A8B" w:rsidRPr="00474809" w:rsidRDefault="00F01C9B" w:rsidP="007A4A8B">
      <w:pPr>
        <w:jc w:val="both"/>
        <w:rPr>
          <w:rFonts w:ascii="Times New Roman" w:hAnsi="Times New Roman" w:cs="Times New Roman"/>
          <w:sz w:val="24"/>
          <w:szCs w:val="24"/>
        </w:rPr>
      </w:pPr>
      <w:r>
        <w:rPr>
          <w:rFonts w:ascii="Times New Roman" w:hAnsi="Times New Roman" w:cs="Times New Roman"/>
          <w:b/>
          <w:bCs/>
          <w:sz w:val="24"/>
          <w:szCs w:val="24"/>
        </w:rPr>
        <w:t xml:space="preserve">No capítulo dos </w:t>
      </w:r>
      <w:r w:rsidRPr="00474809">
        <w:rPr>
          <w:rFonts w:ascii="Times New Roman" w:hAnsi="Times New Roman" w:cs="Times New Roman"/>
          <w:b/>
          <w:bCs/>
          <w:sz w:val="24"/>
          <w:szCs w:val="24"/>
        </w:rPr>
        <w:t>crimes</w:t>
      </w:r>
      <w:r>
        <w:rPr>
          <w:rFonts w:ascii="Times New Roman" w:hAnsi="Times New Roman" w:cs="Times New Roman"/>
          <w:b/>
          <w:bCs/>
          <w:sz w:val="24"/>
          <w:szCs w:val="24"/>
        </w:rPr>
        <w:t xml:space="preserve"> estão previstos:</w:t>
      </w:r>
    </w:p>
    <w:p w:rsidR="00F37750" w:rsidRPr="00474809" w:rsidRDefault="00F37750" w:rsidP="007A4A8B">
      <w:pPr>
        <w:numPr>
          <w:ilvl w:val="0"/>
          <w:numId w:val="10"/>
        </w:numPr>
        <w:jc w:val="both"/>
        <w:rPr>
          <w:rFonts w:ascii="Times New Roman" w:hAnsi="Times New Roman" w:cs="Times New Roman"/>
          <w:sz w:val="24"/>
          <w:szCs w:val="24"/>
        </w:rPr>
      </w:pPr>
      <w:r w:rsidRPr="00474809">
        <w:rPr>
          <w:rFonts w:ascii="Times New Roman" w:hAnsi="Times New Roman" w:cs="Times New Roman"/>
          <w:b/>
          <w:bCs/>
          <w:sz w:val="24"/>
          <w:szCs w:val="24"/>
        </w:rPr>
        <w:t>Utilização de dado</w:t>
      </w:r>
      <w:r w:rsidR="00F01C9B">
        <w:rPr>
          <w:rFonts w:ascii="Times New Roman" w:hAnsi="Times New Roman" w:cs="Times New Roman"/>
          <w:b/>
          <w:bCs/>
          <w:sz w:val="24"/>
          <w:szCs w:val="24"/>
        </w:rPr>
        <w:t>s de forma incompatível com a (</w:t>
      </w:r>
      <w:r w:rsidRPr="00474809">
        <w:rPr>
          <w:rFonts w:ascii="Times New Roman" w:hAnsi="Times New Roman" w:cs="Times New Roman"/>
          <w:b/>
          <w:bCs/>
          <w:sz w:val="24"/>
          <w:szCs w:val="24"/>
        </w:rPr>
        <w:t>finalidade determinante) da recolha;</w:t>
      </w:r>
    </w:p>
    <w:p w:rsidR="00F37750" w:rsidRPr="00474809" w:rsidRDefault="00F37750" w:rsidP="007A4A8B">
      <w:pPr>
        <w:numPr>
          <w:ilvl w:val="0"/>
          <w:numId w:val="10"/>
        </w:numPr>
        <w:jc w:val="both"/>
        <w:rPr>
          <w:rFonts w:ascii="Times New Roman" w:hAnsi="Times New Roman" w:cs="Times New Roman"/>
          <w:sz w:val="24"/>
          <w:szCs w:val="24"/>
        </w:rPr>
      </w:pPr>
      <w:r w:rsidRPr="00474809">
        <w:rPr>
          <w:rFonts w:ascii="Times New Roman" w:hAnsi="Times New Roman" w:cs="Times New Roman"/>
          <w:b/>
          <w:bCs/>
          <w:sz w:val="24"/>
          <w:szCs w:val="24"/>
        </w:rPr>
        <w:t>Acesso indevido;</w:t>
      </w:r>
    </w:p>
    <w:p w:rsidR="00F37750" w:rsidRPr="00474809" w:rsidRDefault="00F37750" w:rsidP="007A4A8B">
      <w:pPr>
        <w:numPr>
          <w:ilvl w:val="0"/>
          <w:numId w:val="10"/>
        </w:numPr>
        <w:jc w:val="both"/>
        <w:rPr>
          <w:rFonts w:ascii="Times New Roman" w:hAnsi="Times New Roman" w:cs="Times New Roman"/>
          <w:sz w:val="24"/>
          <w:szCs w:val="24"/>
        </w:rPr>
      </w:pPr>
      <w:r w:rsidRPr="00474809">
        <w:rPr>
          <w:rFonts w:ascii="Times New Roman" w:hAnsi="Times New Roman" w:cs="Times New Roman"/>
          <w:b/>
          <w:bCs/>
          <w:sz w:val="24"/>
          <w:szCs w:val="24"/>
        </w:rPr>
        <w:t>Desvio de dados;</w:t>
      </w:r>
    </w:p>
    <w:p w:rsidR="00F37750" w:rsidRPr="00474809" w:rsidRDefault="00F37750" w:rsidP="007A4A8B">
      <w:pPr>
        <w:numPr>
          <w:ilvl w:val="0"/>
          <w:numId w:val="10"/>
        </w:numPr>
        <w:jc w:val="both"/>
        <w:rPr>
          <w:rFonts w:ascii="Times New Roman" w:hAnsi="Times New Roman" w:cs="Times New Roman"/>
          <w:sz w:val="24"/>
          <w:szCs w:val="24"/>
        </w:rPr>
      </w:pPr>
      <w:r w:rsidRPr="00474809">
        <w:rPr>
          <w:rFonts w:ascii="Times New Roman" w:hAnsi="Times New Roman" w:cs="Times New Roman"/>
          <w:b/>
          <w:bCs/>
          <w:sz w:val="24"/>
          <w:szCs w:val="24"/>
        </w:rPr>
        <w:t xml:space="preserve">Violação do dever de sigilo </w:t>
      </w:r>
    </w:p>
    <w:p w:rsidR="00F37750" w:rsidRPr="00474809" w:rsidRDefault="00F37750" w:rsidP="007A4A8B">
      <w:pPr>
        <w:numPr>
          <w:ilvl w:val="0"/>
          <w:numId w:val="10"/>
        </w:numPr>
        <w:jc w:val="both"/>
        <w:rPr>
          <w:rFonts w:ascii="Times New Roman" w:hAnsi="Times New Roman" w:cs="Times New Roman"/>
          <w:sz w:val="24"/>
          <w:szCs w:val="24"/>
        </w:rPr>
      </w:pPr>
      <w:r w:rsidRPr="00474809">
        <w:rPr>
          <w:rFonts w:ascii="Times New Roman" w:hAnsi="Times New Roman" w:cs="Times New Roman"/>
          <w:b/>
          <w:bCs/>
          <w:sz w:val="24"/>
          <w:szCs w:val="24"/>
        </w:rPr>
        <w:t xml:space="preserve">Desobediência </w:t>
      </w:r>
    </w:p>
    <w:p w:rsidR="00F01C9B" w:rsidRPr="00474809" w:rsidRDefault="00F01C9B" w:rsidP="00F01C9B">
      <w:pPr>
        <w:jc w:val="both"/>
        <w:rPr>
          <w:rFonts w:ascii="Times New Roman" w:hAnsi="Times New Roman" w:cs="Times New Roman"/>
          <w:sz w:val="24"/>
          <w:szCs w:val="24"/>
        </w:rPr>
      </w:pPr>
      <w:r>
        <w:rPr>
          <w:rFonts w:ascii="Times New Roman" w:hAnsi="Times New Roman" w:cs="Times New Roman"/>
          <w:sz w:val="24"/>
          <w:szCs w:val="24"/>
        </w:rPr>
        <w:t>Que serão punidos com p</w:t>
      </w:r>
      <w:r w:rsidR="007A4A8B" w:rsidRPr="00474809">
        <w:rPr>
          <w:rFonts w:ascii="Times New Roman" w:hAnsi="Times New Roman" w:cs="Times New Roman"/>
          <w:sz w:val="24"/>
          <w:szCs w:val="24"/>
        </w:rPr>
        <w:t>risão até 1 ano ou, multa até 120 dias</w:t>
      </w:r>
      <w:r>
        <w:rPr>
          <w:rFonts w:ascii="Times New Roman" w:hAnsi="Times New Roman" w:cs="Times New Roman"/>
          <w:sz w:val="24"/>
          <w:szCs w:val="24"/>
        </w:rPr>
        <w:t xml:space="preserve"> ou,</w:t>
      </w:r>
      <w:r w:rsidRPr="00F01C9B">
        <w:rPr>
          <w:rFonts w:ascii="Times New Roman" w:hAnsi="Times New Roman" w:cs="Times New Roman"/>
          <w:sz w:val="24"/>
          <w:szCs w:val="24"/>
        </w:rPr>
        <w:t xml:space="preserve"> </w:t>
      </w:r>
      <w:r w:rsidRPr="00474809">
        <w:rPr>
          <w:rFonts w:ascii="Times New Roman" w:hAnsi="Times New Roman" w:cs="Times New Roman"/>
          <w:sz w:val="24"/>
          <w:szCs w:val="24"/>
        </w:rPr>
        <w:t>dois anos ou, multa até 240</w:t>
      </w:r>
      <w:r w:rsidR="001217C3">
        <w:rPr>
          <w:rFonts w:ascii="Times New Roman" w:hAnsi="Times New Roman" w:cs="Times New Roman"/>
          <w:sz w:val="24"/>
          <w:szCs w:val="24"/>
        </w:rPr>
        <w:t xml:space="preserve"> </w:t>
      </w:r>
      <w:r w:rsidRPr="00474809">
        <w:rPr>
          <w:rFonts w:ascii="Times New Roman" w:hAnsi="Times New Roman" w:cs="Times New Roman"/>
          <w:sz w:val="24"/>
          <w:szCs w:val="24"/>
        </w:rPr>
        <w:t>dias</w:t>
      </w:r>
      <w:r>
        <w:rPr>
          <w:rFonts w:ascii="Times New Roman" w:hAnsi="Times New Roman" w:cs="Times New Roman"/>
          <w:sz w:val="24"/>
          <w:szCs w:val="24"/>
        </w:rPr>
        <w:t>, que podem ser elevadas para o dobro, atenta a gravidade.</w:t>
      </w:r>
    </w:p>
    <w:p w:rsidR="007A4A8B" w:rsidRPr="00474809" w:rsidRDefault="00F01C9B" w:rsidP="007A4A8B">
      <w:pPr>
        <w:jc w:val="both"/>
        <w:rPr>
          <w:rFonts w:ascii="Times New Roman" w:hAnsi="Times New Roman" w:cs="Times New Roman"/>
          <w:sz w:val="24"/>
          <w:szCs w:val="24"/>
        </w:rPr>
      </w:pPr>
      <w:r>
        <w:rPr>
          <w:rFonts w:ascii="Times New Roman" w:hAnsi="Times New Roman" w:cs="Times New Roman"/>
          <w:b/>
          <w:bCs/>
          <w:sz w:val="24"/>
          <w:szCs w:val="24"/>
        </w:rPr>
        <w:t>Como sanções a</w:t>
      </w:r>
      <w:r w:rsidR="007A4A8B" w:rsidRPr="00474809">
        <w:rPr>
          <w:rFonts w:ascii="Times New Roman" w:hAnsi="Times New Roman" w:cs="Times New Roman"/>
          <w:b/>
          <w:bCs/>
          <w:sz w:val="24"/>
          <w:szCs w:val="24"/>
        </w:rPr>
        <w:t>cessórias</w:t>
      </w:r>
      <w:r>
        <w:rPr>
          <w:rFonts w:ascii="Times New Roman" w:hAnsi="Times New Roman" w:cs="Times New Roman"/>
          <w:b/>
          <w:bCs/>
          <w:sz w:val="24"/>
          <w:szCs w:val="24"/>
        </w:rPr>
        <w:t xml:space="preserve"> prevêem-se:</w:t>
      </w:r>
    </w:p>
    <w:p w:rsidR="00F37750" w:rsidRPr="00474809" w:rsidRDefault="00F37750" w:rsidP="007A4A8B">
      <w:pPr>
        <w:numPr>
          <w:ilvl w:val="0"/>
          <w:numId w:val="12"/>
        </w:numPr>
        <w:jc w:val="both"/>
        <w:rPr>
          <w:rFonts w:ascii="Times New Roman" w:hAnsi="Times New Roman" w:cs="Times New Roman"/>
          <w:sz w:val="24"/>
          <w:szCs w:val="24"/>
        </w:rPr>
      </w:pPr>
      <w:r w:rsidRPr="00474809">
        <w:rPr>
          <w:rFonts w:ascii="Times New Roman" w:hAnsi="Times New Roman" w:cs="Times New Roman"/>
          <w:b/>
          <w:bCs/>
          <w:sz w:val="24"/>
          <w:szCs w:val="24"/>
        </w:rPr>
        <w:t>Proibição temporária ou, definitiva do tratamento, o bloqueio, o apagamento o</w:t>
      </w:r>
      <w:r w:rsidR="001217C3">
        <w:rPr>
          <w:rFonts w:ascii="Times New Roman" w:hAnsi="Times New Roman" w:cs="Times New Roman"/>
          <w:b/>
          <w:bCs/>
          <w:sz w:val="24"/>
          <w:szCs w:val="24"/>
        </w:rPr>
        <w:t>u</w:t>
      </w:r>
      <w:r w:rsidRPr="00474809">
        <w:rPr>
          <w:rFonts w:ascii="Times New Roman" w:hAnsi="Times New Roman" w:cs="Times New Roman"/>
          <w:b/>
          <w:bCs/>
          <w:sz w:val="24"/>
          <w:szCs w:val="24"/>
        </w:rPr>
        <w:t xml:space="preserve"> a destruição total ou, parcial dos dados.</w:t>
      </w:r>
    </w:p>
    <w:p w:rsidR="00F37750" w:rsidRPr="00474809" w:rsidRDefault="00F01C9B" w:rsidP="007A4A8B">
      <w:pPr>
        <w:numPr>
          <w:ilvl w:val="0"/>
          <w:numId w:val="12"/>
        </w:numPr>
        <w:jc w:val="both"/>
        <w:rPr>
          <w:rFonts w:ascii="Times New Roman" w:hAnsi="Times New Roman" w:cs="Times New Roman"/>
          <w:sz w:val="24"/>
          <w:szCs w:val="24"/>
        </w:rPr>
      </w:pPr>
      <w:r>
        <w:rPr>
          <w:rFonts w:ascii="Times New Roman" w:hAnsi="Times New Roman" w:cs="Times New Roman"/>
          <w:b/>
          <w:bCs/>
          <w:sz w:val="24"/>
          <w:szCs w:val="24"/>
        </w:rPr>
        <w:t>Para c</w:t>
      </w:r>
      <w:r w:rsidR="00F37750" w:rsidRPr="00474809">
        <w:rPr>
          <w:rFonts w:ascii="Times New Roman" w:hAnsi="Times New Roman" w:cs="Times New Roman"/>
          <w:b/>
          <w:bCs/>
          <w:sz w:val="24"/>
          <w:szCs w:val="24"/>
        </w:rPr>
        <w:t xml:space="preserve">oimas superiores a € 100.000 - publicidade no portal do cidadão, por período não inferior a 90 dias </w:t>
      </w:r>
    </w:p>
    <w:p w:rsidR="007A4A8B" w:rsidRPr="00474809" w:rsidRDefault="00F01C9B" w:rsidP="009827EC">
      <w:pPr>
        <w:jc w:val="both"/>
        <w:rPr>
          <w:rFonts w:ascii="Times New Roman" w:hAnsi="Times New Roman" w:cs="Times New Roman"/>
          <w:sz w:val="24"/>
          <w:szCs w:val="24"/>
        </w:rPr>
      </w:pPr>
      <w:r>
        <w:rPr>
          <w:rFonts w:ascii="Times New Roman" w:hAnsi="Times New Roman" w:cs="Times New Roman"/>
          <w:b/>
          <w:bCs/>
          <w:sz w:val="24"/>
          <w:szCs w:val="24"/>
        </w:rPr>
        <w:t xml:space="preserve">O </w:t>
      </w:r>
      <w:r w:rsidR="007A4A8B" w:rsidRPr="00474809">
        <w:rPr>
          <w:rFonts w:ascii="Times New Roman" w:hAnsi="Times New Roman" w:cs="Times New Roman"/>
          <w:b/>
          <w:bCs/>
          <w:sz w:val="24"/>
          <w:szCs w:val="24"/>
        </w:rPr>
        <w:t>Direito a Indemnização</w:t>
      </w:r>
      <w:r>
        <w:rPr>
          <w:rFonts w:ascii="Times New Roman" w:hAnsi="Times New Roman" w:cs="Times New Roman"/>
          <w:b/>
          <w:bCs/>
          <w:sz w:val="24"/>
          <w:szCs w:val="24"/>
        </w:rPr>
        <w:t xml:space="preserve"> será regulado </w:t>
      </w:r>
      <w:r>
        <w:rPr>
          <w:rFonts w:ascii="Times New Roman" w:hAnsi="Times New Roman" w:cs="Times New Roman"/>
          <w:sz w:val="24"/>
          <w:szCs w:val="24"/>
        </w:rPr>
        <w:t>n</w:t>
      </w:r>
      <w:r w:rsidR="007A4A8B" w:rsidRPr="00474809">
        <w:rPr>
          <w:rFonts w:ascii="Times New Roman" w:hAnsi="Times New Roman" w:cs="Times New Roman"/>
          <w:sz w:val="24"/>
          <w:szCs w:val="24"/>
        </w:rPr>
        <w:t>os termos gerais do direito civil</w:t>
      </w:r>
      <w:r>
        <w:rPr>
          <w:rFonts w:ascii="Times New Roman" w:hAnsi="Times New Roman" w:cs="Times New Roman"/>
          <w:sz w:val="24"/>
          <w:szCs w:val="24"/>
        </w:rPr>
        <w:t xml:space="preserve"> e a</w:t>
      </w:r>
      <w:r w:rsidR="007A4A8B" w:rsidRPr="00474809">
        <w:rPr>
          <w:rFonts w:ascii="Times New Roman" w:hAnsi="Times New Roman" w:cs="Times New Roman"/>
          <w:sz w:val="24"/>
          <w:szCs w:val="24"/>
        </w:rPr>
        <w:t xml:space="preserve">brange </w:t>
      </w:r>
      <w:r>
        <w:rPr>
          <w:rFonts w:ascii="Times New Roman" w:hAnsi="Times New Roman" w:cs="Times New Roman"/>
          <w:sz w:val="24"/>
          <w:szCs w:val="24"/>
        </w:rPr>
        <w:t xml:space="preserve">os </w:t>
      </w:r>
      <w:r w:rsidR="007A4A8B" w:rsidRPr="00474809">
        <w:rPr>
          <w:rFonts w:ascii="Times New Roman" w:hAnsi="Times New Roman" w:cs="Times New Roman"/>
          <w:sz w:val="24"/>
          <w:szCs w:val="24"/>
        </w:rPr>
        <w:t>danos patrimoniais e morais</w:t>
      </w:r>
      <w:r>
        <w:rPr>
          <w:rFonts w:ascii="Times New Roman" w:hAnsi="Times New Roman" w:cs="Times New Roman"/>
          <w:sz w:val="24"/>
          <w:szCs w:val="24"/>
        </w:rPr>
        <w:t>.</w:t>
      </w:r>
    </w:p>
    <w:p w:rsidR="007A4A8B" w:rsidRPr="00474809" w:rsidRDefault="00F01C9B" w:rsidP="00F01C9B">
      <w:pPr>
        <w:jc w:val="both"/>
        <w:rPr>
          <w:rFonts w:ascii="Times New Roman" w:hAnsi="Times New Roman" w:cs="Times New Roman"/>
          <w:sz w:val="24"/>
          <w:szCs w:val="24"/>
        </w:rPr>
      </w:pPr>
      <w:r>
        <w:rPr>
          <w:rFonts w:ascii="Times New Roman" w:hAnsi="Times New Roman" w:cs="Times New Roman"/>
          <w:sz w:val="24"/>
          <w:szCs w:val="24"/>
        </w:rPr>
        <w:t xml:space="preserve">É previsto um regime de solidariedade </w:t>
      </w:r>
      <w:r w:rsidR="007A4A8B" w:rsidRPr="00474809">
        <w:rPr>
          <w:rFonts w:ascii="Times New Roman" w:hAnsi="Times New Roman" w:cs="Times New Roman"/>
          <w:sz w:val="24"/>
          <w:szCs w:val="24"/>
        </w:rPr>
        <w:t>entre responsável e subcontratante</w:t>
      </w:r>
      <w:r>
        <w:rPr>
          <w:rFonts w:ascii="Times New Roman" w:hAnsi="Times New Roman" w:cs="Times New Roman"/>
          <w:sz w:val="24"/>
          <w:szCs w:val="24"/>
        </w:rPr>
        <w:t xml:space="preserve"> e o direito de re</w:t>
      </w:r>
      <w:r w:rsidR="007A4A8B" w:rsidRPr="00474809">
        <w:rPr>
          <w:rFonts w:ascii="Times New Roman" w:hAnsi="Times New Roman" w:cs="Times New Roman"/>
          <w:sz w:val="24"/>
          <w:szCs w:val="24"/>
        </w:rPr>
        <w:t>gresso</w:t>
      </w:r>
      <w:r>
        <w:rPr>
          <w:rFonts w:ascii="Times New Roman" w:hAnsi="Times New Roman" w:cs="Times New Roman"/>
          <w:sz w:val="24"/>
          <w:szCs w:val="24"/>
        </w:rPr>
        <w:t xml:space="preserve"> deste em relação àquele.</w:t>
      </w:r>
      <w:r w:rsidR="007A4A8B" w:rsidRPr="00474809">
        <w:rPr>
          <w:rFonts w:ascii="Times New Roman" w:hAnsi="Times New Roman" w:cs="Times New Roman"/>
          <w:sz w:val="24"/>
          <w:szCs w:val="24"/>
        </w:rPr>
        <w:t xml:space="preserve"> </w:t>
      </w:r>
    </w:p>
    <w:p w:rsidR="00286B61" w:rsidRPr="00474809" w:rsidRDefault="00286B61" w:rsidP="000B0AFC">
      <w:pPr>
        <w:jc w:val="both"/>
        <w:rPr>
          <w:rFonts w:ascii="Times New Roman" w:hAnsi="Times New Roman" w:cs="Times New Roman"/>
          <w:sz w:val="24"/>
          <w:szCs w:val="24"/>
        </w:rPr>
      </w:pPr>
    </w:p>
    <w:sectPr w:rsidR="00286B61" w:rsidRPr="00474809" w:rsidSect="00F37750">
      <w:footerReference w:type="default" r:id="rId9"/>
      <w:pgSz w:w="11906" w:h="16838"/>
      <w:pgMar w:top="1417" w:right="1273" w:bottom="1134" w:left="1273"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750" w:rsidRDefault="00F37750" w:rsidP="000B0AFC">
      <w:pPr>
        <w:spacing w:after="0" w:line="240" w:lineRule="auto"/>
      </w:pPr>
      <w:r>
        <w:separator/>
      </w:r>
    </w:p>
  </w:endnote>
  <w:endnote w:type="continuationSeparator" w:id="0">
    <w:p w:rsidR="00F37750" w:rsidRDefault="00F37750" w:rsidP="000B0A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9376096"/>
      <w:docPartObj>
        <w:docPartGallery w:val="Page Numbers (Bottom of Page)"/>
        <w:docPartUnique/>
      </w:docPartObj>
    </w:sdtPr>
    <w:sdtContent>
      <w:p w:rsidR="00F37750" w:rsidRDefault="004A3CA9">
        <w:pPr>
          <w:pStyle w:val="Rodap"/>
          <w:jc w:val="right"/>
        </w:pPr>
        <w:fldSimple w:instr=" PAGE   \* MERGEFORMAT ">
          <w:r w:rsidR="003A7C1B">
            <w:rPr>
              <w:noProof/>
            </w:rPr>
            <w:t>7</w:t>
          </w:r>
        </w:fldSimple>
      </w:p>
    </w:sdtContent>
  </w:sdt>
  <w:p w:rsidR="00F37750" w:rsidRDefault="00F3775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750" w:rsidRDefault="00F37750" w:rsidP="000B0AFC">
      <w:pPr>
        <w:spacing w:after="0" w:line="240" w:lineRule="auto"/>
      </w:pPr>
      <w:r>
        <w:separator/>
      </w:r>
    </w:p>
  </w:footnote>
  <w:footnote w:type="continuationSeparator" w:id="0">
    <w:p w:rsidR="00F37750" w:rsidRDefault="00F37750" w:rsidP="000B0A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4719B"/>
    <w:multiLevelType w:val="hybridMultilevel"/>
    <w:tmpl w:val="384E8134"/>
    <w:lvl w:ilvl="0" w:tplc="48425E2E">
      <w:start w:val="1"/>
      <w:numFmt w:val="bullet"/>
      <w:lvlText w:val="•"/>
      <w:lvlJc w:val="left"/>
      <w:pPr>
        <w:tabs>
          <w:tab w:val="num" w:pos="720"/>
        </w:tabs>
        <w:ind w:left="720" w:hanging="360"/>
      </w:pPr>
      <w:rPr>
        <w:rFonts w:ascii="Arial" w:hAnsi="Arial" w:hint="default"/>
      </w:rPr>
    </w:lvl>
    <w:lvl w:ilvl="1" w:tplc="96863E1E" w:tentative="1">
      <w:start w:val="1"/>
      <w:numFmt w:val="bullet"/>
      <w:lvlText w:val="•"/>
      <w:lvlJc w:val="left"/>
      <w:pPr>
        <w:tabs>
          <w:tab w:val="num" w:pos="1440"/>
        </w:tabs>
        <w:ind w:left="1440" w:hanging="360"/>
      </w:pPr>
      <w:rPr>
        <w:rFonts w:ascii="Arial" w:hAnsi="Arial" w:hint="default"/>
      </w:rPr>
    </w:lvl>
    <w:lvl w:ilvl="2" w:tplc="84288806" w:tentative="1">
      <w:start w:val="1"/>
      <w:numFmt w:val="bullet"/>
      <w:lvlText w:val="•"/>
      <w:lvlJc w:val="left"/>
      <w:pPr>
        <w:tabs>
          <w:tab w:val="num" w:pos="2160"/>
        </w:tabs>
        <w:ind w:left="2160" w:hanging="360"/>
      </w:pPr>
      <w:rPr>
        <w:rFonts w:ascii="Arial" w:hAnsi="Arial" w:hint="default"/>
      </w:rPr>
    </w:lvl>
    <w:lvl w:ilvl="3" w:tplc="C728EF4C" w:tentative="1">
      <w:start w:val="1"/>
      <w:numFmt w:val="bullet"/>
      <w:lvlText w:val="•"/>
      <w:lvlJc w:val="left"/>
      <w:pPr>
        <w:tabs>
          <w:tab w:val="num" w:pos="2880"/>
        </w:tabs>
        <w:ind w:left="2880" w:hanging="360"/>
      </w:pPr>
      <w:rPr>
        <w:rFonts w:ascii="Arial" w:hAnsi="Arial" w:hint="default"/>
      </w:rPr>
    </w:lvl>
    <w:lvl w:ilvl="4" w:tplc="B60C5EC2" w:tentative="1">
      <w:start w:val="1"/>
      <w:numFmt w:val="bullet"/>
      <w:lvlText w:val="•"/>
      <w:lvlJc w:val="left"/>
      <w:pPr>
        <w:tabs>
          <w:tab w:val="num" w:pos="3600"/>
        </w:tabs>
        <w:ind w:left="3600" w:hanging="360"/>
      </w:pPr>
      <w:rPr>
        <w:rFonts w:ascii="Arial" w:hAnsi="Arial" w:hint="default"/>
      </w:rPr>
    </w:lvl>
    <w:lvl w:ilvl="5" w:tplc="8EB89C8E" w:tentative="1">
      <w:start w:val="1"/>
      <w:numFmt w:val="bullet"/>
      <w:lvlText w:val="•"/>
      <w:lvlJc w:val="left"/>
      <w:pPr>
        <w:tabs>
          <w:tab w:val="num" w:pos="4320"/>
        </w:tabs>
        <w:ind w:left="4320" w:hanging="360"/>
      </w:pPr>
      <w:rPr>
        <w:rFonts w:ascii="Arial" w:hAnsi="Arial" w:hint="default"/>
      </w:rPr>
    </w:lvl>
    <w:lvl w:ilvl="6" w:tplc="7E9E09A4" w:tentative="1">
      <w:start w:val="1"/>
      <w:numFmt w:val="bullet"/>
      <w:lvlText w:val="•"/>
      <w:lvlJc w:val="left"/>
      <w:pPr>
        <w:tabs>
          <w:tab w:val="num" w:pos="5040"/>
        </w:tabs>
        <w:ind w:left="5040" w:hanging="360"/>
      </w:pPr>
      <w:rPr>
        <w:rFonts w:ascii="Arial" w:hAnsi="Arial" w:hint="default"/>
      </w:rPr>
    </w:lvl>
    <w:lvl w:ilvl="7" w:tplc="375668B8" w:tentative="1">
      <w:start w:val="1"/>
      <w:numFmt w:val="bullet"/>
      <w:lvlText w:val="•"/>
      <w:lvlJc w:val="left"/>
      <w:pPr>
        <w:tabs>
          <w:tab w:val="num" w:pos="5760"/>
        </w:tabs>
        <w:ind w:left="5760" w:hanging="360"/>
      </w:pPr>
      <w:rPr>
        <w:rFonts w:ascii="Arial" w:hAnsi="Arial" w:hint="default"/>
      </w:rPr>
    </w:lvl>
    <w:lvl w:ilvl="8" w:tplc="CB421694" w:tentative="1">
      <w:start w:val="1"/>
      <w:numFmt w:val="bullet"/>
      <w:lvlText w:val="•"/>
      <w:lvlJc w:val="left"/>
      <w:pPr>
        <w:tabs>
          <w:tab w:val="num" w:pos="6480"/>
        </w:tabs>
        <w:ind w:left="6480" w:hanging="360"/>
      </w:pPr>
      <w:rPr>
        <w:rFonts w:ascii="Arial" w:hAnsi="Arial" w:hint="default"/>
      </w:rPr>
    </w:lvl>
  </w:abstractNum>
  <w:abstractNum w:abstractNumId="1">
    <w:nsid w:val="2C9A395B"/>
    <w:multiLevelType w:val="hybridMultilevel"/>
    <w:tmpl w:val="179E5120"/>
    <w:lvl w:ilvl="0" w:tplc="AFF622F0">
      <w:start w:val="1"/>
      <w:numFmt w:val="bullet"/>
      <w:lvlText w:val="•"/>
      <w:lvlJc w:val="left"/>
      <w:pPr>
        <w:tabs>
          <w:tab w:val="num" w:pos="720"/>
        </w:tabs>
        <w:ind w:left="720" w:hanging="360"/>
      </w:pPr>
      <w:rPr>
        <w:rFonts w:ascii="Arial" w:hAnsi="Arial" w:hint="default"/>
      </w:rPr>
    </w:lvl>
    <w:lvl w:ilvl="1" w:tplc="B762AB62" w:tentative="1">
      <w:start w:val="1"/>
      <w:numFmt w:val="bullet"/>
      <w:lvlText w:val="•"/>
      <w:lvlJc w:val="left"/>
      <w:pPr>
        <w:tabs>
          <w:tab w:val="num" w:pos="1440"/>
        </w:tabs>
        <w:ind w:left="1440" w:hanging="360"/>
      </w:pPr>
      <w:rPr>
        <w:rFonts w:ascii="Arial" w:hAnsi="Arial" w:hint="default"/>
      </w:rPr>
    </w:lvl>
    <w:lvl w:ilvl="2" w:tplc="6AC812BE" w:tentative="1">
      <w:start w:val="1"/>
      <w:numFmt w:val="bullet"/>
      <w:lvlText w:val="•"/>
      <w:lvlJc w:val="left"/>
      <w:pPr>
        <w:tabs>
          <w:tab w:val="num" w:pos="2160"/>
        </w:tabs>
        <w:ind w:left="2160" w:hanging="360"/>
      </w:pPr>
      <w:rPr>
        <w:rFonts w:ascii="Arial" w:hAnsi="Arial" w:hint="default"/>
      </w:rPr>
    </w:lvl>
    <w:lvl w:ilvl="3" w:tplc="80606B94" w:tentative="1">
      <w:start w:val="1"/>
      <w:numFmt w:val="bullet"/>
      <w:lvlText w:val="•"/>
      <w:lvlJc w:val="left"/>
      <w:pPr>
        <w:tabs>
          <w:tab w:val="num" w:pos="2880"/>
        </w:tabs>
        <w:ind w:left="2880" w:hanging="360"/>
      </w:pPr>
      <w:rPr>
        <w:rFonts w:ascii="Arial" w:hAnsi="Arial" w:hint="default"/>
      </w:rPr>
    </w:lvl>
    <w:lvl w:ilvl="4" w:tplc="806C0DF8" w:tentative="1">
      <w:start w:val="1"/>
      <w:numFmt w:val="bullet"/>
      <w:lvlText w:val="•"/>
      <w:lvlJc w:val="left"/>
      <w:pPr>
        <w:tabs>
          <w:tab w:val="num" w:pos="3600"/>
        </w:tabs>
        <w:ind w:left="3600" w:hanging="360"/>
      </w:pPr>
      <w:rPr>
        <w:rFonts w:ascii="Arial" w:hAnsi="Arial" w:hint="default"/>
      </w:rPr>
    </w:lvl>
    <w:lvl w:ilvl="5" w:tplc="3C3AF9FC" w:tentative="1">
      <w:start w:val="1"/>
      <w:numFmt w:val="bullet"/>
      <w:lvlText w:val="•"/>
      <w:lvlJc w:val="left"/>
      <w:pPr>
        <w:tabs>
          <w:tab w:val="num" w:pos="4320"/>
        </w:tabs>
        <w:ind w:left="4320" w:hanging="360"/>
      </w:pPr>
      <w:rPr>
        <w:rFonts w:ascii="Arial" w:hAnsi="Arial" w:hint="default"/>
      </w:rPr>
    </w:lvl>
    <w:lvl w:ilvl="6" w:tplc="D0FAC194" w:tentative="1">
      <w:start w:val="1"/>
      <w:numFmt w:val="bullet"/>
      <w:lvlText w:val="•"/>
      <w:lvlJc w:val="left"/>
      <w:pPr>
        <w:tabs>
          <w:tab w:val="num" w:pos="5040"/>
        </w:tabs>
        <w:ind w:left="5040" w:hanging="360"/>
      </w:pPr>
      <w:rPr>
        <w:rFonts w:ascii="Arial" w:hAnsi="Arial" w:hint="default"/>
      </w:rPr>
    </w:lvl>
    <w:lvl w:ilvl="7" w:tplc="FDA444DC" w:tentative="1">
      <w:start w:val="1"/>
      <w:numFmt w:val="bullet"/>
      <w:lvlText w:val="•"/>
      <w:lvlJc w:val="left"/>
      <w:pPr>
        <w:tabs>
          <w:tab w:val="num" w:pos="5760"/>
        </w:tabs>
        <w:ind w:left="5760" w:hanging="360"/>
      </w:pPr>
      <w:rPr>
        <w:rFonts w:ascii="Arial" w:hAnsi="Arial" w:hint="default"/>
      </w:rPr>
    </w:lvl>
    <w:lvl w:ilvl="8" w:tplc="0E623688" w:tentative="1">
      <w:start w:val="1"/>
      <w:numFmt w:val="bullet"/>
      <w:lvlText w:val="•"/>
      <w:lvlJc w:val="left"/>
      <w:pPr>
        <w:tabs>
          <w:tab w:val="num" w:pos="6480"/>
        </w:tabs>
        <w:ind w:left="6480" w:hanging="360"/>
      </w:pPr>
      <w:rPr>
        <w:rFonts w:ascii="Arial" w:hAnsi="Arial" w:hint="default"/>
      </w:rPr>
    </w:lvl>
  </w:abstractNum>
  <w:abstractNum w:abstractNumId="2">
    <w:nsid w:val="4F0B25B9"/>
    <w:multiLevelType w:val="hybridMultilevel"/>
    <w:tmpl w:val="CF0C88FA"/>
    <w:lvl w:ilvl="0" w:tplc="827A2C24">
      <w:start w:val="1"/>
      <w:numFmt w:val="bullet"/>
      <w:lvlText w:val="•"/>
      <w:lvlJc w:val="left"/>
      <w:pPr>
        <w:tabs>
          <w:tab w:val="num" w:pos="720"/>
        </w:tabs>
        <w:ind w:left="720" w:hanging="360"/>
      </w:pPr>
      <w:rPr>
        <w:rFonts w:ascii="Arial" w:hAnsi="Arial" w:hint="default"/>
      </w:rPr>
    </w:lvl>
    <w:lvl w:ilvl="1" w:tplc="AA8ADE98" w:tentative="1">
      <w:start w:val="1"/>
      <w:numFmt w:val="bullet"/>
      <w:lvlText w:val="•"/>
      <w:lvlJc w:val="left"/>
      <w:pPr>
        <w:tabs>
          <w:tab w:val="num" w:pos="1440"/>
        </w:tabs>
        <w:ind w:left="1440" w:hanging="360"/>
      </w:pPr>
      <w:rPr>
        <w:rFonts w:ascii="Arial" w:hAnsi="Arial" w:hint="default"/>
      </w:rPr>
    </w:lvl>
    <w:lvl w:ilvl="2" w:tplc="EC78581A" w:tentative="1">
      <w:start w:val="1"/>
      <w:numFmt w:val="bullet"/>
      <w:lvlText w:val="•"/>
      <w:lvlJc w:val="left"/>
      <w:pPr>
        <w:tabs>
          <w:tab w:val="num" w:pos="2160"/>
        </w:tabs>
        <w:ind w:left="2160" w:hanging="360"/>
      </w:pPr>
      <w:rPr>
        <w:rFonts w:ascii="Arial" w:hAnsi="Arial" w:hint="default"/>
      </w:rPr>
    </w:lvl>
    <w:lvl w:ilvl="3" w:tplc="67EEA472" w:tentative="1">
      <w:start w:val="1"/>
      <w:numFmt w:val="bullet"/>
      <w:lvlText w:val="•"/>
      <w:lvlJc w:val="left"/>
      <w:pPr>
        <w:tabs>
          <w:tab w:val="num" w:pos="2880"/>
        </w:tabs>
        <w:ind w:left="2880" w:hanging="360"/>
      </w:pPr>
      <w:rPr>
        <w:rFonts w:ascii="Arial" w:hAnsi="Arial" w:hint="default"/>
      </w:rPr>
    </w:lvl>
    <w:lvl w:ilvl="4" w:tplc="36D02FA2" w:tentative="1">
      <w:start w:val="1"/>
      <w:numFmt w:val="bullet"/>
      <w:lvlText w:val="•"/>
      <w:lvlJc w:val="left"/>
      <w:pPr>
        <w:tabs>
          <w:tab w:val="num" w:pos="3600"/>
        </w:tabs>
        <w:ind w:left="3600" w:hanging="360"/>
      </w:pPr>
      <w:rPr>
        <w:rFonts w:ascii="Arial" w:hAnsi="Arial" w:hint="default"/>
      </w:rPr>
    </w:lvl>
    <w:lvl w:ilvl="5" w:tplc="DD9676A6" w:tentative="1">
      <w:start w:val="1"/>
      <w:numFmt w:val="bullet"/>
      <w:lvlText w:val="•"/>
      <w:lvlJc w:val="left"/>
      <w:pPr>
        <w:tabs>
          <w:tab w:val="num" w:pos="4320"/>
        </w:tabs>
        <w:ind w:left="4320" w:hanging="360"/>
      </w:pPr>
      <w:rPr>
        <w:rFonts w:ascii="Arial" w:hAnsi="Arial" w:hint="default"/>
      </w:rPr>
    </w:lvl>
    <w:lvl w:ilvl="6" w:tplc="479470DE" w:tentative="1">
      <w:start w:val="1"/>
      <w:numFmt w:val="bullet"/>
      <w:lvlText w:val="•"/>
      <w:lvlJc w:val="left"/>
      <w:pPr>
        <w:tabs>
          <w:tab w:val="num" w:pos="5040"/>
        </w:tabs>
        <w:ind w:left="5040" w:hanging="360"/>
      </w:pPr>
      <w:rPr>
        <w:rFonts w:ascii="Arial" w:hAnsi="Arial" w:hint="default"/>
      </w:rPr>
    </w:lvl>
    <w:lvl w:ilvl="7" w:tplc="856C0242" w:tentative="1">
      <w:start w:val="1"/>
      <w:numFmt w:val="bullet"/>
      <w:lvlText w:val="•"/>
      <w:lvlJc w:val="left"/>
      <w:pPr>
        <w:tabs>
          <w:tab w:val="num" w:pos="5760"/>
        </w:tabs>
        <w:ind w:left="5760" w:hanging="360"/>
      </w:pPr>
      <w:rPr>
        <w:rFonts w:ascii="Arial" w:hAnsi="Arial" w:hint="default"/>
      </w:rPr>
    </w:lvl>
    <w:lvl w:ilvl="8" w:tplc="0DDE5772" w:tentative="1">
      <w:start w:val="1"/>
      <w:numFmt w:val="bullet"/>
      <w:lvlText w:val="•"/>
      <w:lvlJc w:val="left"/>
      <w:pPr>
        <w:tabs>
          <w:tab w:val="num" w:pos="6480"/>
        </w:tabs>
        <w:ind w:left="6480" w:hanging="360"/>
      </w:pPr>
      <w:rPr>
        <w:rFonts w:ascii="Arial" w:hAnsi="Arial" w:hint="default"/>
      </w:rPr>
    </w:lvl>
  </w:abstractNum>
  <w:abstractNum w:abstractNumId="3">
    <w:nsid w:val="541030F3"/>
    <w:multiLevelType w:val="hybridMultilevel"/>
    <w:tmpl w:val="10F846A8"/>
    <w:lvl w:ilvl="0" w:tplc="23B89E20">
      <w:start w:val="1"/>
      <w:numFmt w:val="bullet"/>
      <w:lvlText w:val="•"/>
      <w:lvlJc w:val="left"/>
      <w:pPr>
        <w:tabs>
          <w:tab w:val="num" w:pos="720"/>
        </w:tabs>
        <w:ind w:left="720" w:hanging="360"/>
      </w:pPr>
      <w:rPr>
        <w:rFonts w:ascii="Arial" w:hAnsi="Arial" w:hint="default"/>
      </w:rPr>
    </w:lvl>
    <w:lvl w:ilvl="1" w:tplc="D5FE064E" w:tentative="1">
      <w:start w:val="1"/>
      <w:numFmt w:val="bullet"/>
      <w:lvlText w:val="•"/>
      <w:lvlJc w:val="left"/>
      <w:pPr>
        <w:tabs>
          <w:tab w:val="num" w:pos="1440"/>
        </w:tabs>
        <w:ind w:left="1440" w:hanging="360"/>
      </w:pPr>
      <w:rPr>
        <w:rFonts w:ascii="Arial" w:hAnsi="Arial" w:hint="default"/>
      </w:rPr>
    </w:lvl>
    <w:lvl w:ilvl="2" w:tplc="3D0E9EEE" w:tentative="1">
      <w:start w:val="1"/>
      <w:numFmt w:val="bullet"/>
      <w:lvlText w:val="•"/>
      <w:lvlJc w:val="left"/>
      <w:pPr>
        <w:tabs>
          <w:tab w:val="num" w:pos="2160"/>
        </w:tabs>
        <w:ind w:left="2160" w:hanging="360"/>
      </w:pPr>
      <w:rPr>
        <w:rFonts w:ascii="Arial" w:hAnsi="Arial" w:hint="default"/>
      </w:rPr>
    </w:lvl>
    <w:lvl w:ilvl="3" w:tplc="834A43F0" w:tentative="1">
      <w:start w:val="1"/>
      <w:numFmt w:val="bullet"/>
      <w:lvlText w:val="•"/>
      <w:lvlJc w:val="left"/>
      <w:pPr>
        <w:tabs>
          <w:tab w:val="num" w:pos="2880"/>
        </w:tabs>
        <w:ind w:left="2880" w:hanging="360"/>
      </w:pPr>
      <w:rPr>
        <w:rFonts w:ascii="Arial" w:hAnsi="Arial" w:hint="default"/>
      </w:rPr>
    </w:lvl>
    <w:lvl w:ilvl="4" w:tplc="DDDE0A94" w:tentative="1">
      <w:start w:val="1"/>
      <w:numFmt w:val="bullet"/>
      <w:lvlText w:val="•"/>
      <w:lvlJc w:val="left"/>
      <w:pPr>
        <w:tabs>
          <w:tab w:val="num" w:pos="3600"/>
        </w:tabs>
        <w:ind w:left="3600" w:hanging="360"/>
      </w:pPr>
      <w:rPr>
        <w:rFonts w:ascii="Arial" w:hAnsi="Arial" w:hint="default"/>
      </w:rPr>
    </w:lvl>
    <w:lvl w:ilvl="5" w:tplc="23305E36" w:tentative="1">
      <w:start w:val="1"/>
      <w:numFmt w:val="bullet"/>
      <w:lvlText w:val="•"/>
      <w:lvlJc w:val="left"/>
      <w:pPr>
        <w:tabs>
          <w:tab w:val="num" w:pos="4320"/>
        </w:tabs>
        <w:ind w:left="4320" w:hanging="360"/>
      </w:pPr>
      <w:rPr>
        <w:rFonts w:ascii="Arial" w:hAnsi="Arial" w:hint="default"/>
      </w:rPr>
    </w:lvl>
    <w:lvl w:ilvl="6" w:tplc="AECA1500" w:tentative="1">
      <w:start w:val="1"/>
      <w:numFmt w:val="bullet"/>
      <w:lvlText w:val="•"/>
      <w:lvlJc w:val="left"/>
      <w:pPr>
        <w:tabs>
          <w:tab w:val="num" w:pos="5040"/>
        </w:tabs>
        <w:ind w:left="5040" w:hanging="360"/>
      </w:pPr>
      <w:rPr>
        <w:rFonts w:ascii="Arial" w:hAnsi="Arial" w:hint="default"/>
      </w:rPr>
    </w:lvl>
    <w:lvl w:ilvl="7" w:tplc="E0942750" w:tentative="1">
      <w:start w:val="1"/>
      <w:numFmt w:val="bullet"/>
      <w:lvlText w:val="•"/>
      <w:lvlJc w:val="left"/>
      <w:pPr>
        <w:tabs>
          <w:tab w:val="num" w:pos="5760"/>
        </w:tabs>
        <w:ind w:left="5760" w:hanging="360"/>
      </w:pPr>
      <w:rPr>
        <w:rFonts w:ascii="Arial" w:hAnsi="Arial" w:hint="default"/>
      </w:rPr>
    </w:lvl>
    <w:lvl w:ilvl="8" w:tplc="84040BD0" w:tentative="1">
      <w:start w:val="1"/>
      <w:numFmt w:val="bullet"/>
      <w:lvlText w:val="•"/>
      <w:lvlJc w:val="left"/>
      <w:pPr>
        <w:tabs>
          <w:tab w:val="num" w:pos="6480"/>
        </w:tabs>
        <w:ind w:left="6480" w:hanging="360"/>
      </w:pPr>
      <w:rPr>
        <w:rFonts w:ascii="Arial" w:hAnsi="Arial" w:hint="default"/>
      </w:rPr>
    </w:lvl>
  </w:abstractNum>
  <w:abstractNum w:abstractNumId="4">
    <w:nsid w:val="60BA7A7A"/>
    <w:multiLevelType w:val="hybridMultilevel"/>
    <w:tmpl w:val="C70CC3F2"/>
    <w:lvl w:ilvl="0" w:tplc="BF5A971E">
      <w:start w:val="1"/>
      <w:numFmt w:val="bullet"/>
      <w:lvlText w:val="•"/>
      <w:lvlJc w:val="left"/>
      <w:pPr>
        <w:tabs>
          <w:tab w:val="num" w:pos="720"/>
        </w:tabs>
        <w:ind w:left="720" w:hanging="360"/>
      </w:pPr>
      <w:rPr>
        <w:rFonts w:ascii="Arial" w:hAnsi="Arial" w:hint="default"/>
      </w:rPr>
    </w:lvl>
    <w:lvl w:ilvl="1" w:tplc="E424C13A" w:tentative="1">
      <w:start w:val="1"/>
      <w:numFmt w:val="bullet"/>
      <w:lvlText w:val="•"/>
      <w:lvlJc w:val="left"/>
      <w:pPr>
        <w:tabs>
          <w:tab w:val="num" w:pos="1440"/>
        </w:tabs>
        <w:ind w:left="1440" w:hanging="360"/>
      </w:pPr>
      <w:rPr>
        <w:rFonts w:ascii="Arial" w:hAnsi="Arial" w:hint="default"/>
      </w:rPr>
    </w:lvl>
    <w:lvl w:ilvl="2" w:tplc="5E205C68" w:tentative="1">
      <w:start w:val="1"/>
      <w:numFmt w:val="bullet"/>
      <w:lvlText w:val="•"/>
      <w:lvlJc w:val="left"/>
      <w:pPr>
        <w:tabs>
          <w:tab w:val="num" w:pos="2160"/>
        </w:tabs>
        <w:ind w:left="2160" w:hanging="360"/>
      </w:pPr>
      <w:rPr>
        <w:rFonts w:ascii="Arial" w:hAnsi="Arial" w:hint="default"/>
      </w:rPr>
    </w:lvl>
    <w:lvl w:ilvl="3" w:tplc="9CF6387E" w:tentative="1">
      <w:start w:val="1"/>
      <w:numFmt w:val="bullet"/>
      <w:lvlText w:val="•"/>
      <w:lvlJc w:val="left"/>
      <w:pPr>
        <w:tabs>
          <w:tab w:val="num" w:pos="2880"/>
        </w:tabs>
        <w:ind w:left="2880" w:hanging="360"/>
      </w:pPr>
      <w:rPr>
        <w:rFonts w:ascii="Arial" w:hAnsi="Arial" w:hint="default"/>
      </w:rPr>
    </w:lvl>
    <w:lvl w:ilvl="4" w:tplc="A6908110" w:tentative="1">
      <w:start w:val="1"/>
      <w:numFmt w:val="bullet"/>
      <w:lvlText w:val="•"/>
      <w:lvlJc w:val="left"/>
      <w:pPr>
        <w:tabs>
          <w:tab w:val="num" w:pos="3600"/>
        </w:tabs>
        <w:ind w:left="3600" w:hanging="360"/>
      </w:pPr>
      <w:rPr>
        <w:rFonts w:ascii="Arial" w:hAnsi="Arial" w:hint="default"/>
      </w:rPr>
    </w:lvl>
    <w:lvl w:ilvl="5" w:tplc="B5A070F0" w:tentative="1">
      <w:start w:val="1"/>
      <w:numFmt w:val="bullet"/>
      <w:lvlText w:val="•"/>
      <w:lvlJc w:val="left"/>
      <w:pPr>
        <w:tabs>
          <w:tab w:val="num" w:pos="4320"/>
        </w:tabs>
        <w:ind w:left="4320" w:hanging="360"/>
      </w:pPr>
      <w:rPr>
        <w:rFonts w:ascii="Arial" w:hAnsi="Arial" w:hint="default"/>
      </w:rPr>
    </w:lvl>
    <w:lvl w:ilvl="6" w:tplc="3F82B588" w:tentative="1">
      <w:start w:val="1"/>
      <w:numFmt w:val="bullet"/>
      <w:lvlText w:val="•"/>
      <w:lvlJc w:val="left"/>
      <w:pPr>
        <w:tabs>
          <w:tab w:val="num" w:pos="5040"/>
        </w:tabs>
        <w:ind w:left="5040" w:hanging="360"/>
      </w:pPr>
      <w:rPr>
        <w:rFonts w:ascii="Arial" w:hAnsi="Arial" w:hint="default"/>
      </w:rPr>
    </w:lvl>
    <w:lvl w:ilvl="7" w:tplc="D74CFA2C" w:tentative="1">
      <w:start w:val="1"/>
      <w:numFmt w:val="bullet"/>
      <w:lvlText w:val="•"/>
      <w:lvlJc w:val="left"/>
      <w:pPr>
        <w:tabs>
          <w:tab w:val="num" w:pos="5760"/>
        </w:tabs>
        <w:ind w:left="5760" w:hanging="360"/>
      </w:pPr>
      <w:rPr>
        <w:rFonts w:ascii="Arial" w:hAnsi="Arial" w:hint="default"/>
      </w:rPr>
    </w:lvl>
    <w:lvl w:ilvl="8" w:tplc="1C8A2C26" w:tentative="1">
      <w:start w:val="1"/>
      <w:numFmt w:val="bullet"/>
      <w:lvlText w:val="•"/>
      <w:lvlJc w:val="left"/>
      <w:pPr>
        <w:tabs>
          <w:tab w:val="num" w:pos="6480"/>
        </w:tabs>
        <w:ind w:left="6480" w:hanging="360"/>
      </w:pPr>
      <w:rPr>
        <w:rFonts w:ascii="Arial" w:hAnsi="Arial" w:hint="default"/>
      </w:rPr>
    </w:lvl>
  </w:abstractNum>
  <w:abstractNum w:abstractNumId="5">
    <w:nsid w:val="62954AD1"/>
    <w:multiLevelType w:val="hybridMultilevel"/>
    <w:tmpl w:val="07E2A562"/>
    <w:lvl w:ilvl="0" w:tplc="296C9642">
      <w:start w:val="1"/>
      <w:numFmt w:val="bullet"/>
      <w:lvlText w:val="•"/>
      <w:lvlJc w:val="left"/>
      <w:pPr>
        <w:tabs>
          <w:tab w:val="num" w:pos="720"/>
        </w:tabs>
        <w:ind w:left="720" w:hanging="360"/>
      </w:pPr>
      <w:rPr>
        <w:rFonts w:ascii="Arial" w:hAnsi="Arial" w:hint="default"/>
      </w:rPr>
    </w:lvl>
    <w:lvl w:ilvl="1" w:tplc="F37A3EF6" w:tentative="1">
      <w:start w:val="1"/>
      <w:numFmt w:val="bullet"/>
      <w:lvlText w:val="•"/>
      <w:lvlJc w:val="left"/>
      <w:pPr>
        <w:tabs>
          <w:tab w:val="num" w:pos="1440"/>
        </w:tabs>
        <w:ind w:left="1440" w:hanging="360"/>
      </w:pPr>
      <w:rPr>
        <w:rFonts w:ascii="Arial" w:hAnsi="Arial" w:hint="default"/>
      </w:rPr>
    </w:lvl>
    <w:lvl w:ilvl="2" w:tplc="B3228D32" w:tentative="1">
      <w:start w:val="1"/>
      <w:numFmt w:val="bullet"/>
      <w:lvlText w:val="•"/>
      <w:lvlJc w:val="left"/>
      <w:pPr>
        <w:tabs>
          <w:tab w:val="num" w:pos="2160"/>
        </w:tabs>
        <w:ind w:left="2160" w:hanging="360"/>
      </w:pPr>
      <w:rPr>
        <w:rFonts w:ascii="Arial" w:hAnsi="Arial" w:hint="default"/>
      </w:rPr>
    </w:lvl>
    <w:lvl w:ilvl="3" w:tplc="373C8312" w:tentative="1">
      <w:start w:val="1"/>
      <w:numFmt w:val="bullet"/>
      <w:lvlText w:val="•"/>
      <w:lvlJc w:val="left"/>
      <w:pPr>
        <w:tabs>
          <w:tab w:val="num" w:pos="2880"/>
        </w:tabs>
        <w:ind w:left="2880" w:hanging="360"/>
      </w:pPr>
      <w:rPr>
        <w:rFonts w:ascii="Arial" w:hAnsi="Arial" w:hint="default"/>
      </w:rPr>
    </w:lvl>
    <w:lvl w:ilvl="4" w:tplc="DF3227A2" w:tentative="1">
      <w:start w:val="1"/>
      <w:numFmt w:val="bullet"/>
      <w:lvlText w:val="•"/>
      <w:lvlJc w:val="left"/>
      <w:pPr>
        <w:tabs>
          <w:tab w:val="num" w:pos="3600"/>
        </w:tabs>
        <w:ind w:left="3600" w:hanging="360"/>
      </w:pPr>
      <w:rPr>
        <w:rFonts w:ascii="Arial" w:hAnsi="Arial" w:hint="default"/>
      </w:rPr>
    </w:lvl>
    <w:lvl w:ilvl="5" w:tplc="C96CDD02" w:tentative="1">
      <w:start w:val="1"/>
      <w:numFmt w:val="bullet"/>
      <w:lvlText w:val="•"/>
      <w:lvlJc w:val="left"/>
      <w:pPr>
        <w:tabs>
          <w:tab w:val="num" w:pos="4320"/>
        </w:tabs>
        <w:ind w:left="4320" w:hanging="360"/>
      </w:pPr>
      <w:rPr>
        <w:rFonts w:ascii="Arial" w:hAnsi="Arial" w:hint="default"/>
      </w:rPr>
    </w:lvl>
    <w:lvl w:ilvl="6" w:tplc="34E0BC02" w:tentative="1">
      <w:start w:val="1"/>
      <w:numFmt w:val="bullet"/>
      <w:lvlText w:val="•"/>
      <w:lvlJc w:val="left"/>
      <w:pPr>
        <w:tabs>
          <w:tab w:val="num" w:pos="5040"/>
        </w:tabs>
        <w:ind w:left="5040" w:hanging="360"/>
      </w:pPr>
      <w:rPr>
        <w:rFonts w:ascii="Arial" w:hAnsi="Arial" w:hint="default"/>
      </w:rPr>
    </w:lvl>
    <w:lvl w:ilvl="7" w:tplc="08FE6F74" w:tentative="1">
      <w:start w:val="1"/>
      <w:numFmt w:val="bullet"/>
      <w:lvlText w:val="•"/>
      <w:lvlJc w:val="left"/>
      <w:pPr>
        <w:tabs>
          <w:tab w:val="num" w:pos="5760"/>
        </w:tabs>
        <w:ind w:left="5760" w:hanging="360"/>
      </w:pPr>
      <w:rPr>
        <w:rFonts w:ascii="Arial" w:hAnsi="Arial" w:hint="default"/>
      </w:rPr>
    </w:lvl>
    <w:lvl w:ilvl="8" w:tplc="10BC6A48" w:tentative="1">
      <w:start w:val="1"/>
      <w:numFmt w:val="bullet"/>
      <w:lvlText w:val="•"/>
      <w:lvlJc w:val="left"/>
      <w:pPr>
        <w:tabs>
          <w:tab w:val="num" w:pos="6480"/>
        </w:tabs>
        <w:ind w:left="6480" w:hanging="360"/>
      </w:pPr>
      <w:rPr>
        <w:rFonts w:ascii="Arial" w:hAnsi="Arial" w:hint="default"/>
      </w:rPr>
    </w:lvl>
  </w:abstractNum>
  <w:abstractNum w:abstractNumId="6">
    <w:nsid w:val="6A44019A"/>
    <w:multiLevelType w:val="hybridMultilevel"/>
    <w:tmpl w:val="3216F05C"/>
    <w:lvl w:ilvl="0" w:tplc="BF92E718">
      <w:start w:val="1"/>
      <w:numFmt w:val="bullet"/>
      <w:lvlText w:val="•"/>
      <w:lvlJc w:val="left"/>
      <w:pPr>
        <w:tabs>
          <w:tab w:val="num" w:pos="720"/>
        </w:tabs>
        <w:ind w:left="720" w:hanging="360"/>
      </w:pPr>
      <w:rPr>
        <w:rFonts w:ascii="Arial" w:hAnsi="Arial" w:hint="default"/>
      </w:rPr>
    </w:lvl>
    <w:lvl w:ilvl="1" w:tplc="028AB120" w:tentative="1">
      <w:start w:val="1"/>
      <w:numFmt w:val="bullet"/>
      <w:lvlText w:val="•"/>
      <w:lvlJc w:val="left"/>
      <w:pPr>
        <w:tabs>
          <w:tab w:val="num" w:pos="1440"/>
        </w:tabs>
        <w:ind w:left="1440" w:hanging="360"/>
      </w:pPr>
      <w:rPr>
        <w:rFonts w:ascii="Arial" w:hAnsi="Arial" w:hint="default"/>
      </w:rPr>
    </w:lvl>
    <w:lvl w:ilvl="2" w:tplc="AE8A8D5E" w:tentative="1">
      <w:start w:val="1"/>
      <w:numFmt w:val="bullet"/>
      <w:lvlText w:val="•"/>
      <w:lvlJc w:val="left"/>
      <w:pPr>
        <w:tabs>
          <w:tab w:val="num" w:pos="2160"/>
        </w:tabs>
        <w:ind w:left="2160" w:hanging="360"/>
      </w:pPr>
      <w:rPr>
        <w:rFonts w:ascii="Arial" w:hAnsi="Arial" w:hint="default"/>
      </w:rPr>
    </w:lvl>
    <w:lvl w:ilvl="3" w:tplc="B2362FFC" w:tentative="1">
      <w:start w:val="1"/>
      <w:numFmt w:val="bullet"/>
      <w:lvlText w:val="•"/>
      <w:lvlJc w:val="left"/>
      <w:pPr>
        <w:tabs>
          <w:tab w:val="num" w:pos="2880"/>
        </w:tabs>
        <w:ind w:left="2880" w:hanging="360"/>
      </w:pPr>
      <w:rPr>
        <w:rFonts w:ascii="Arial" w:hAnsi="Arial" w:hint="default"/>
      </w:rPr>
    </w:lvl>
    <w:lvl w:ilvl="4" w:tplc="328CA8FA" w:tentative="1">
      <w:start w:val="1"/>
      <w:numFmt w:val="bullet"/>
      <w:lvlText w:val="•"/>
      <w:lvlJc w:val="left"/>
      <w:pPr>
        <w:tabs>
          <w:tab w:val="num" w:pos="3600"/>
        </w:tabs>
        <w:ind w:left="3600" w:hanging="360"/>
      </w:pPr>
      <w:rPr>
        <w:rFonts w:ascii="Arial" w:hAnsi="Arial" w:hint="default"/>
      </w:rPr>
    </w:lvl>
    <w:lvl w:ilvl="5" w:tplc="05D2AF9E" w:tentative="1">
      <w:start w:val="1"/>
      <w:numFmt w:val="bullet"/>
      <w:lvlText w:val="•"/>
      <w:lvlJc w:val="left"/>
      <w:pPr>
        <w:tabs>
          <w:tab w:val="num" w:pos="4320"/>
        </w:tabs>
        <w:ind w:left="4320" w:hanging="360"/>
      </w:pPr>
      <w:rPr>
        <w:rFonts w:ascii="Arial" w:hAnsi="Arial" w:hint="default"/>
      </w:rPr>
    </w:lvl>
    <w:lvl w:ilvl="6" w:tplc="F0F6C31C" w:tentative="1">
      <w:start w:val="1"/>
      <w:numFmt w:val="bullet"/>
      <w:lvlText w:val="•"/>
      <w:lvlJc w:val="left"/>
      <w:pPr>
        <w:tabs>
          <w:tab w:val="num" w:pos="5040"/>
        </w:tabs>
        <w:ind w:left="5040" w:hanging="360"/>
      </w:pPr>
      <w:rPr>
        <w:rFonts w:ascii="Arial" w:hAnsi="Arial" w:hint="default"/>
      </w:rPr>
    </w:lvl>
    <w:lvl w:ilvl="7" w:tplc="A734E2BC" w:tentative="1">
      <w:start w:val="1"/>
      <w:numFmt w:val="bullet"/>
      <w:lvlText w:val="•"/>
      <w:lvlJc w:val="left"/>
      <w:pPr>
        <w:tabs>
          <w:tab w:val="num" w:pos="5760"/>
        </w:tabs>
        <w:ind w:left="5760" w:hanging="360"/>
      </w:pPr>
      <w:rPr>
        <w:rFonts w:ascii="Arial" w:hAnsi="Arial" w:hint="default"/>
      </w:rPr>
    </w:lvl>
    <w:lvl w:ilvl="8" w:tplc="0004F434" w:tentative="1">
      <w:start w:val="1"/>
      <w:numFmt w:val="bullet"/>
      <w:lvlText w:val="•"/>
      <w:lvlJc w:val="left"/>
      <w:pPr>
        <w:tabs>
          <w:tab w:val="num" w:pos="6480"/>
        </w:tabs>
        <w:ind w:left="6480" w:hanging="360"/>
      </w:pPr>
      <w:rPr>
        <w:rFonts w:ascii="Arial" w:hAnsi="Arial" w:hint="default"/>
      </w:rPr>
    </w:lvl>
  </w:abstractNum>
  <w:abstractNum w:abstractNumId="7">
    <w:nsid w:val="6ADB3201"/>
    <w:multiLevelType w:val="hybridMultilevel"/>
    <w:tmpl w:val="3D72C788"/>
    <w:lvl w:ilvl="0" w:tplc="45FEA9BC">
      <w:start w:val="1"/>
      <w:numFmt w:val="bullet"/>
      <w:lvlText w:val="•"/>
      <w:lvlJc w:val="left"/>
      <w:pPr>
        <w:tabs>
          <w:tab w:val="num" w:pos="720"/>
        </w:tabs>
        <w:ind w:left="720" w:hanging="360"/>
      </w:pPr>
      <w:rPr>
        <w:rFonts w:ascii="Arial" w:hAnsi="Arial" w:hint="default"/>
      </w:rPr>
    </w:lvl>
    <w:lvl w:ilvl="1" w:tplc="225CA628" w:tentative="1">
      <w:start w:val="1"/>
      <w:numFmt w:val="bullet"/>
      <w:lvlText w:val="•"/>
      <w:lvlJc w:val="left"/>
      <w:pPr>
        <w:tabs>
          <w:tab w:val="num" w:pos="1440"/>
        </w:tabs>
        <w:ind w:left="1440" w:hanging="360"/>
      </w:pPr>
      <w:rPr>
        <w:rFonts w:ascii="Arial" w:hAnsi="Arial" w:hint="default"/>
      </w:rPr>
    </w:lvl>
    <w:lvl w:ilvl="2" w:tplc="D8F8257E" w:tentative="1">
      <w:start w:val="1"/>
      <w:numFmt w:val="bullet"/>
      <w:lvlText w:val="•"/>
      <w:lvlJc w:val="left"/>
      <w:pPr>
        <w:tabs>
          <w:tab w:val="num" w:pos="2160"/>
        </w:tabs>
        <w:ind w:left="2160" w:hanging="360"/>
      </w:pPr>
      <w:rPr>
        <w:rFonts w:ascii="Arial" w:hAnsi="Arial" w:hint="default"/>
      </w:rPr>
    </w:lvl>
    <w:lvl w:ilvl="3" w:tplc="BAB89D9A" w:tentative="1">
      <w:start w:val="1"/>
      <w:numFmt w:val="bullet"/>
      <w:lvlText w:val="•"/>
      <w:lvlJc w:val="left"/>
      <w:pPr>
        <w:tabs>
          <w:tab w:val="num" w:pos="2880"/>
        </w:tabs>
        <w:ind w:left="2880" w:hanging="360"/>
      </w:pPr>
      <w:rPr>
        <w:rFonts w:ascii="Arial" w:hAnsi="Arial" w:hint="default"/>
      </w:rPr>
    </w:lvl>
    <w:lvl w:ilvl="4" w:tplc="8D989494" w:tentative="1">
      <w:start w:val="1"/>
      <w:numFmt w:val="bullet"/>
      <w:lvlText w:val="•"/>
      <w:lvlJc w:val="left"/>
      <w:pPr>
        <w:tabs>
          <w:tab w:val="num" w:pos="3600"/>
        </w:tabs>
        <w:ind w:left="3600" w:hanging="360"/>
      </w:pPr>
      <w:rPr>
        <w:rFonts w:ascii="Arial" w:hAnsi="Arial" w:hint="default"/>
      </w:rPr>
    </w:lvl>
    <w:lvl w:ilvl="5" w:tplc="7ED2DFA6" w:tentative="1">
      <w:start w:val="1"/>
      <w:numFmt w:val="bullet"/>
      <w:lvlText w:val="•"/>
      <w:lvlJc w:val="left"/>
      <w:pPr>
        <w:tabs>
          <w:tab w:val="num" w:pos="4320"/>
        </w:tabs>
        <w:ind w:left="4320" w:hanging="360"/>
      </w:pPr>
      <w:rPr>
        <w:rFonts w:ascii="Arial" w:hAnsi="Arial" w:hint="default"/>
      </w:rPr>
    </w:lvl>
    <w:lvl w:ilvl="6" w:tplc="A906BFFC" w:tentative="1">
      <w:start w:val="1"/>
      <w:numFmt w:val="bullet"/>
      <w:lvlText w:val="•"/>
      <w:lvlJc w:val="left"/>
      <w:pPr>
        <w:tabs>
          <w:tab w:val="num" w:pos="5040"/>
        </w:tabs>
        <w:ind w:left="5040" w:hanging="360"/>
      </w:pPr>
      <w:rPr>
        <w:rFonts w:ascii="Arial" w:hAnsi="Arial" w:hint="default"/>
      </w:rPr>
    </w:lvl>
    <w:lvl w:ilvl="7" w:tplc="A7E0D8AA" w:tentative="1">
      <w:start w:val="1"/>
      <w:numFmt w:val="bullet"/>
      <w:lvlText w:val="•"/>
      <w:lvlJc w:val="left"/>
      <w:pPr>
        <w:tabs>
          <w:tab w:val="num" w:pos="5760"/>
        </w:tabs>
        <w:ind w:left="5760" w:hanging="360"/>
      </w:pPr>
      <w:rPr>
        <w:rFonts w:ascii="Arial" w:hAnsi="Arial" w:hint="default"/>
      </w:rPr>
    </w:lvl>
    <w:lvl w:ilvl="8" w:tplc="A114F4E4" w:tentative="1">
      <w:start w:val="1"/>
      <w:numFmt w:val="bullet"/>
      <w:lvlText w:val="•"/>
      <w:lvlJc w:val="left"/>
      <w:pPr>
        <w:tabs>
          <w:tab w:val="num" w:pos="6480"/>
        </w:tabs>
        <w:ind w:left="6480" w:hanging="360"/>
      </w:pPr>
      <w:rPr>
        <w:rFonts w:ascii="Arial" w:hAnsi="Arial" w:hint="default"/>
      </w:rPr>
    </w:lvl>
  </w:abstractNum>
  <w:abstractNum w:abstractNumId="8">
    <w:nsid w:val="6C930228"/>
    <w:multiLevelType w:val="hybridMultilevel"/>
    <w:tmpl w:val="C37E6702"/>
    <w:lvl w:ilvl="0" w:tplc="36D02A50">
      <w:start w:val="1"/>
      <w:numFmt w:val="bullet"/>
      <w:lvlText w:val="•"/>
      <w:lvlJc w:val="left"/>
      <w:pPr>
        <w:tabs>
          <w:tab w:val="num" w:pos="720"/>
        </w:tabs>
        <w:ind w:left="720" w:hanging="360"/>
      </w:pPr>
      <w:rPr>
        <w:rFonts w:ascii="Arial" w:hAnsi="Arial" w:hint="default"/>
      </w:rPr>
    </w:lvl>
    <w:lvl w:ilvl="1" w:tplc="8AA8CBC6" w:tentative="1">
      <w:start w:val="1"/>
      <w:numFmt w:val="bullet"/>
      <w:lvlText w:val="•"/>
      <w:lvlJc w:val="left"/>
      <w:pPr>
        <w:tabs>
          <w:tab w:val="num" w:pos="1440"/>
        </w:tabs>
        <w:ind w:left="1440" w:hanging="360"/>
      </w:pPr>
      <w:rPr>
        <w:rFonts w:ascii="Arial" w:hAnsi="Arial" w:hint="default"/>
      </w:rPr>
    </w:lvl>
    <w:lvl w:ilvl="2" w:tplc="0F2A15C8" w:tentative="1">
      <w:start w:val="1"/>
      <w:numFmt w:val="bullet"/>
      <w:lvlText w:val="•"/>
      <w:lvlJc w:val="left"/>
      <w:pPr>
        <w:tabs>
          <w:tab w:val="num" w:pos="2160"/>
        </w:tabs>
        <w:ind w:left="2160" w:hanging="360"/>
      </w:pPr>
      <w:rPr>
        <w:rFonts w:ascii="Arial" w:hAnsi="Arial" w:hint="default"/>
      </w:rPr>
    </w:lvl>
    <w:lvl w:ilvl="3" w:tplc="13448A1E" w:tentative="1">
      <w:start w:val="1"/>
      <w:numFmt w:val="bullet"/>
      <w:lvlText w:val="•"/>
      <w:lvlJc w:val="left"/>
      <w:pPr>
        <w:tabs>
          <w:tab w:val="num" w:pos="2880"/>
        </w:tabs>
        <w:ind w:left="2880" w:hanging="360"/>
      </w:pPr>
      <w:rPr>
        <w:rFonts w:ascii="Arial" w:hAnsi="Arial" w:hint="default"/>
      </w:rPr>
    </w:lvl>
    <w:lvl w:ilvl="4" w:tplc="27FAF354" w:tentative="1">
      <w:start w:val="1"/>
      <w:numFmt w:val="bullet"/>
      <w:lvlText w:val="•"/>
      <w:lvlJc w:val="left"/>
      <w:pPr>
        <w:tabs>
          <w:tab w:val="num" w:pos="3600"/>
        </w:tabs>
        <w:ind w:left="3600" w:hanging="360"/>
      </w:pPr>
      <w:rPr>
        <w:rFonts w:ascii="Arial" w:hAnsi="Arial" w:hint="default"/>
      </w:rPr>
    </w:lvl>
    <w:lvl w:ilvl="5" w:tplc="A7A88084" w:tentative="1">
      <w:start w:val="1"/>
      <w:numFmt w:val="bullet"/>
      <w:lvlText w:val="•"/>
      <w:lvlJc w:val="left"/>
      <w:pPr>
        <w:tabs>
          <w:tab w:val="num" w:pos="4320"/>
        </w:tabs>
        <w:ind w:left="4320" w:hanging="360"/>
      </w:pPr>
      <w:rPr>
        <w:rFonts w:ascii="Arial" w:hAnsi="Arial" w:hint="default"/>
      </w:rPr>
    </w:lvl>
    <w:lvl w:ilvl="6" w:tplc="B9E406A6" w:tentative="1">
      <w:start w:val="1"/>
      <w:numFmt w:val="bullet"/>
      <w:lvlText w:val="•"/>
      <w:lvlJc w:val="left"/>
      <w:pPr>
        <w:tabs>
          <w:tab w:val="num" w:pos="5040"/>
        </w:tabs>
        <w:ind w:left="5040" w:hanging="360"/>
      </w:pPr>
      <w:rPr>
        <w:rFonts w:ascii="Arial" w:hAnsi="Arial" w:hint="default"/>
      </w:rPr>
    </w:lvl>
    <w:lvl w:ilvl="7" w:tplc="8216FA9A" w:tentative="1">
      <w:start w:val="1"/>
      <w:numFmt w:val="bullet"/>
      <w:lvlText w:val="•"/>
      <w:lvlJc w:val="left"/>
      <w:pPr>
        <w:tabs>
          <w:tab w:val="num" w:pos="5760"/>
        </w:tabs>
        <w:ind w:left="5760" w:hanging="360"/>
      </w:pPr>
      <w:rPr>
        <w:rFonts w:ascii="Arial" w:hAnsi="Arial" w:hint="default"/>
      </w:rPr>
    </w:lvl>
    <w:lvl w:ilvl="8" w:tplc="83827D02" w:tentative="1">
      <w:start w:val="1"/>
      <w:numFmt w:val="bullet"/>
      <w:lvlText w:val="•"/>
      <w:lvlJc w:val="left"/>
      <w:pPr>
        <w:tabs>
          <w:tab w:val="num" w:pos="6480"/>
        </w:tabs>
        <w:ind w:left="6480" w:hanging="360"/>
      </w:pPr>
      <w:rPr>
        <w:rFonts w:ascii="Arial" w:hAnsi="Arial" w:hint="default"/>
      </w:rPr>
    </w:lvl>
  </w:abstractNum>
  <w:abstractNum w:abstractNumId="9">
    <w:nsid w:val="75EC200C"/>
    <w:multiLevelType w:val="hybridMultilevel"/>
    <w:tmpl w:val="3CA27F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760314E4"/>
    <w:multiLevelType w:val="hybridMultilevel"/>
    <w:tmpl w:val="523AD160"/>
    <w:lvl w:ilvl="0" w:tplc="C5A26E16">
      <w:start w:val="1"/>
      <w:numFmt w:val="bullet"/>
      <w:lvlText w:val="•"/>
      <w:lvlJc w:val="left"/>
      <w:pPr>
        <w:tabs>
          <w:tab w:val="num" w:pos="720"/>
        </w:tabs>
        <w:ind w:left="720" w:hanging="360"/>
      </w:pPr>
      <w:rPr>
        <w:rFonts w:ascii="Arial" w:hAnsi="Arial" w:hint="default"/>
      </w:rPr>
    </w:lvl>
    <w:lvl w:ilvl="1" w:tplc="B4BAD9AC" w:tentative="1">
      <w:start w:val="1"/>
      <w:numFmt w:val="bullet"/>
      <w:lvlText w:val="•"/>
      <w:lvlJc w:val="left"/>
      <w:pPr>
        <w:tabs>
          <w:tab w:val="num" w:pos="1440"/>
        </w:tabs>
        <w:ind w:left="1440" w:hanging="360"/>
      </w:pPr>
      <w:rPr>
        <w:rFonts w:ascii="Arial" w:hAnsi="Arial" w:hint="default"/>
      </w:rPr>
    </w:lvl>
    <w:lvl w:ilvl="2" w:tplc="44EEE9EA" w:tentative="1">
      <w:start w:val="1"/>
      <w:numFmt w:val="bullet"/>
      <w:lvlText w:val="•"/>
      <w:lvlJc w:val="left"/>
      <w:pPr>
        <w:tabs>
          <w:tab w:val="num" w:pos="2160"/>
        </w:tabs>
        <w:ind w:left="2160" w:hanging="360"/>
      </w:pPr>
      <w:rPr>
        <w:rFonts w:ascii="Arial" w:hAnsi="Arial" w:hint="default"/>
      </w:rPr>
    </w:lvl>
    <w:lvl w:ilvl="3" w:tplc="538A3474" w:tentative="1">
      <w:start w:val="1"/>
      <w:numFmt w:val="bullet"/>
      <w:lvlText w:val="•"/>
      <w:lvlJc w:val="left"/>
      <w:pPr>
        <w:tabs>
          <w:tab w:val="num" w:pos="2880"/>
        </w:tabs>
        <w:ind w:left="2880" w:hanging="360"/>
      </w:pPr>
      <w:rPr>
        <w:rFonts w:ascii="Arial" w:hAnsi="Arial" w:hint="default"/>
      </w:rPr>
    </w:lvl>
    <w:lvl w:ilvl="4" w:tplc="AAEED920" w:tentative="1">
      <w:start w:val="1"/>
      <w:numFmt w:val="bullet"/>
      <w:lvlText w:val="•"/>
      <w:lvlJc w:val="left"/>
      <w:pPr>
        <w:tabs>
          <w:tab w:val="num" w:pos="3600"/>
        </w:tabs>
        <w:ind w:left="3600" w:hanging="360"/>
      </w:pPr>
      <w:rPr>
        <w:rFonts w:ascii="Arial" w:hAnsi="Arial" w:hint="default"/>
      </w:rPr>
    </w:lvl>
    <w:lvl w:ilvl="5" w:tplc="208E5EF2" w:tentative="1">
      <w:start w:val="1"/>
      <w:numFmt w:val="bullet"/>
      <w:lvlText w:val="•"/>
      <w:lvlJc w:val="left"/>
      <w:pPr>
        <w:tabs>
          <w:tab w:val="num" w:pos="4320"/>
        </w:tabs>
        <w:ind w:left="4320" w:hanging="360"/>
      </w:pPr>
      <w:rPr>
        <w:rFonts w:ascii="Arial" w:hAnsi="Arial" w:hint="default"/>
      </w:rPr>
    </w:lvl>
    <w:lvl w:ilvl="6" w:tplc="08A89960" w:tentative="1">
      <w:start w:val="1"/>
      <w:numFmt w:val="bullet"/>
      <w:lvlText w:val="•"/>
      <w:lvlJc w:val="left"/>
      <w:pPr>
        <w:tabs>
          <w:tab w:val="num" w:pos="5040"/>
        </w:tabs>
        <w:ind w:left="5040" w:hanging="360"/>
      </w:pPr>
      <w:rPr>
        <w:rFonts w:ascii="Arial" w:hAnsi="Arial" w:hint="default"/>
      </w:rPr>
    </w:lvl>
    <w:lvl w:ilvl="7" w:tplc="A0C649F0" w:tentative="1">
      <w:start w:val="1"/>
      <w:numFmt w:val="bullet"/>
      <w:lvlText w:val="•"/>
      <w:lvlJc w:val="left"/>
      <w:pPr>
        <w:tabs>
          <w:tab w:val="num" w:pos="5760"/>
        </w:tabs>
        <w:ind w:left="5760" w:hanging="360"/>
      </w:pPr>
      <w:rPr>
        <w:rFonts w:ascii="Arial" w:hAnsi="Arial" w:hint="default"/>
      </w:rPr>
    </w:lvl>
    <w:lvl w:ilvl="8" w:tplc="DFF07EEC" w:tentative="1">
      <w:start w:val="1"/>
      <w:numFmt w:val="bullet"/>
      <w:lvlText w:val="•"/>
      <w:lvlJc w:val="left"/>
      <w:pPr>
        <w:tabs>
          <w:tab w:val="num" w:pos="6480"/>
        </w:tabs>
        <w:ind w:left="6480" w:hanging="360"/>
      </w:pPr>
      <w:rPr>
        <w:rFonts w:ascii="Arial" w:hAnsi="Arial" w:hint="default"/>
      </w:rPr>
    </w:lvl>
  </w:abstractNum>
  <w:abstractNum w:abstractNumId="11">
    <w:nsid w:val="7CDA1546"/>
    <w:multiLevelType w:val="hybridMultilevel"/>
    <w:tmpl w:val="B478D1FA"/>
    <w:lvl w:ilvl="0" w:tplc="FC922888">
      <w:start w:val="1"/>
      <w:numFmt w:val="bullet"/>
      <w:lvlText w:val="•"/>
      <w:lvlJc w:val="left"/>
      <w:pPr>
        <w:tabs>
          <w:tab w:val="num" w:pos="720"/>
        </w:tabs>
        <w:ind w:left="720" w:hanging="360"/>
      </w:pPr>
      <w:rPr>
        <w:rFonts w:ascii="Arial" w:hAnsi="Arial" w:hint="default"/>
      </w:rPr>
    </w:lvl>
    <w:lvl w:ilvl="1" w:tplc="56B00242" w:tentative="1">
      <w:start w:val="1"/>
      <w:numFmt w:val="bullet"/>
      <w:lvlText w:val="•"/>
      <w:lvlJc w:val="left"/>
      <w:pPr>
        <w:tabs>
          <w:tab w:val="num" w:pos="1440"/>
        </w:tabs>
        <w:ind w:left="1440" w:hanging="360"/>
      </w:pPr>
      <w:rPr>
        <w:rFonts w:ascii="Arial" w:hAnsi="Arial" w:hint="default"/>
      </w:rPr>
    </w:lvl>
    <w:lvl w:ilvl="2" w:tplc="16AE80F2" w:tentative="1">
      <w:start w:val="1"/>
      <w:numFmt w:val="bullet"/>
      <w:lvlText w:val="•"/>
      <w:lvlJc w:val="left"/>
      <w:pPr>
        <w:tabs>
          <w:tab w:val="num" w:pos="2160"/>
        </w:tabs>
        <w:ind w:left="2160" w:hanging="360"/>
      </w:pPr>
      <w:rPr>
        <w:rFonts w:ascii="Arial" w:hAnsi="Arial" w:hint="default"/>
      </w:rPr>
    </w:lvl>
    <w:lvl w:ilvl="3" w:tplc="436026D4" w:tentative="1">
      <w:start w:val="1"/>
      <w:numFmt w:val="bullet"/>
      <w:lvlText w:val="•"/>
      <w:lvlJc w:val="left"/>
      <w:pPr>
        <w:tabs>
          <w:tab w:val="num" w:pos="2880"/>
        </w:tabs>
        <w:ind w:left="2880" w:hanging="360"/>
      </w:pPr>
      <w:rPr>
        <w:rFonts w:ascii="Arial" w:hAnsi="Arial" w:hint="default"/>
      </w:rPr>
    </w:lvl>
    <w:lvl w:ilvl="4" w:tplc="1D2A14A4" w:tentative="1">
      <w:start w:val="1"/>
      <w:numFmt w:val="bullet"/>
      <w:lvlText w:val="•"/>
      <w:lvlJc w:val="left"/>
      <w:pPr>
        <w:tabs>
          <w:tab w:val="num" w:pos="3600"/>
        </w:tabs>
        <w:ind w:left="3600" w:hanging="360"/>
      </w:pPr>
      <w:rPr>
        <w:rFonts w:ascii="Arial" w:hAnsi="Arial" w:hint="default"/>
      </w:rPr>
    </w:lvl>
    <w:lvl w:ilvl="5" w:tplc="50B82B06" w:tentative="1">
      <w:start w:val="1"/>
      <w:numFmt w:val="bullet"/>
      <w:lvlText w:val="•"/>
      <w:lvlJc w:val="left"/>
      <w:pPr>
        <w:tabs>
          <w:tab w:val="num" w:pos="4320"/>
        </w:tabs>
        <w:ind w:left="4320" w:hanging="360"/>
      </w:pPr>
      <w:rPr>
        <w:rFonts w:ascii="Arial" w:hAnsi="Arial" w:hint="default"/>
      </w:rPr>
    </w:lvl>
    <w:lvl w:ilvl="6" w:tplc="E1AE7E8A" w:tentative="1">
      <w:start w:val="1"/>
      <w:numFmt w:val="bullet"/>
      <w:lvlText w:val="•"/>
      <w:lvlJc w:val="left"/>
      <w:pPr>
        <w:tabs>
          <w:tab w:val="num" w:pos="5040"/>
        </w:tabs>
        <w:ind w:left="5040" w:hanging="360"/>
      </w:pPr>
      <w:rPr>
        <w:rFonts w:ascii="Arial" w:hAnsi="Arial" w:hint="default"/>
      </w:rPr>
    </w:lvl>
    <w:lvl w:ilvl="7" w:tplc="EE9A3B66" w:tentative="1">
      <w:start w:val="1"/>
      <w:numFmt w:val="bullet"/>
      <w:lvlText w:val="•"/>
      <w:lvlJc w:val="left"/>
      <w:pPr>
        <w:tabs>
          <w:tab w:val="num" w:pos="5760"/>
        </w:tabs>
        <w:ind w:left="5760" w:hanging="360"/>
      </w:pPr>
      <w:rPr>
        <w:rFonts w:ascii="Arial" w:hAnsi="Arial" w:hint="default"/>
      </w:rPr>
    </w:lvl>
    <w:lvl w:ilvl="8" w:tplc="204089D8" w:tentative="1">
      <w:start w:val="1"/>
      <w:numFmt w:val="bullet"/>
      <w:lvlText w:val="•"/>
      <w:lvlJc w:val="left"/>
      <w:pPr>
        <w:tabs>
          <w:tab w:val="num" w:pos="6480"/>
        </w:tabs>
        <w:ind w:left="6480" w:hanging="360"/>
      </w:pPr>
      <w:rPr>
        <w:rFonts w:ascii="Arial" w:hAnsi="Arial" w:hint="default"/>
      </w:rPr>
    </w:lvl>
  </w:abstractNum>
  <w:abstractNum w:abstractNumId="12">
    <w:nsid w:val="7E426DD1"/>
    <w:multiLevelType w:val="hybridMultilevel"/>
    <w:tmpl w:val="78302C70"/>
    <w:lvl w:ilvl="0" w:tplc="1A8CE46A">
      <w:start w:val="1"/>
      <w:numFmt w:val="bullet"/>
      <w:lvlText w:val="•"/>
      <w:lvlJc w:val="left"/>
      <w:pPr>
        <w:tabs>
          <w:tab w:val="num" w:pos="720"/>
        </w:tabs>
        <w:ind w:left="720" w:hanging="360"/>
      </w:pPr>
      <w:rPr>
        <w:rFonts w:ascii="Arial" w:hAnsi="Arial" w:hint="default"/>
      </w:rPr>
    </w:lvl>
    <w:lvl w:ilvl="1" w:tplc="7A1ABD6A" w:tentative="1">
      <w:start w:val="1"/>
      <w:numFmt w:val="bullet"/>
      <w:lvlText w:val="•"/>
      <w:lvlJc w:val="left"/>
      <w:pPr>
        <w:tabs>
          <w:tab w:val="num" w:pos="1440"/>
        </w:tabs>
        <w:ind w:left="1440" w:hanging="360"/>
      </w:pPr>
      <w:rPr>
        <w:rFonts w:ascii="Arial" w:hAnsi="Arial" w:hint="default"/>
      </w:rPr>
    </w:lvl>
    <w:lvl w:ilvl="2" w:tplc="09C40B5E" w:tentative="1">
      <w:start w:val="1"/>
      <w:numFmt w:val="bullet"/>
      <w:lvlText w:val="•"/>
      <w:lvlJc w:val="left"/>
      <w:pPr>
        <w:tabs>
          <w:tab w:val="num" w:pos="2160"/>
        </w:tabs>
        <w:ind w:left="2160" w:hanging="360"/>
      </w:pPr>
      <w:rPr>
        <w:rFonts w:ascii="Arial" w:hAnsi="Arial" w:hint="default"/>
      </w:rPr>
    </w:lvl>
    <w:lvl w:ilvl="3" w:tplc="6570FE46" w:tentative="1">
      <w:start w:val="1"/>
      <w:numFmt w:val="bullet"/>
      <w:lvlText w:val="•"/>
      <w:lvlJc w:val="left"/>
      <w:pPr>
        <w:tabs>
          <w:tab w:val="num" w:pos="2880"/>
        </w:tabs>
        <w:ind w:left="2880" w:hanging="360"/>
      </w:pPr>
      <w:rPr>
        <w:rFonts w:ascii="Arial" w:hAnsi="Arial" w:hint="default"/>
      </w:rPr>
    </w:lvl>
    <w:lvl w:ilvl="4" w:tplc="548292B6" w:tentative="1">
      <w:start w:val="1"/>
      <w:numFmt w:val="bullet"/>
      <w:lvlText w:val="•"/>
      <w:lvlJc w:val="left"/>
      <w:pPr>
        <w:tabs>
          <w:tab w:val="num" w:pos="3600"/>
        </w:tabs>
        <w:ind w:left="3600" w:hanging="360"/>
      </w:pPr>
      <w:rPr>
        <w:rFonts w:ascii="Arial" w:hAnsi="Arial" w:hint="default"/>
      </w:rPr>
    </w:lvl>
    <w:lvl w:ilvl="5" w:tplc="CCF6B1D6" w:tentative="1">
      <w:start w:val="1"/>
      <w:numFmt w:val="bullet"/>
      <w:lvlText w:val="•"/>
      <w:lvlJc w:val="left"/>
      <w:pPr>
        <w:tabs>
          <w:tab w:val="num" w:pos="4320"/>
        </w:tabs>
        <w:ind w:left="4320" w:hanging="360"/>
      </w:pPr>
      <w:rPr>
        <w:rFonts w:ascii="Arial" w:hAnsi="Arial" w:hint="default"/>
      </w:rPr>
    </w:lvl>
    <w:lvl w:ilvl="6" w:tplc="DB3AF094" w:tentative="1">
      <w:start w:val="1"/>
      <w:numFmt w:val="bullet"/>
      <w:lvlText w:val="•"/>
      <w:lvlJc w:val="left"/>
      <w:pPr>
        <w:tabs>
          <w:tab w:val="num" w:pos="5040"/>
        </w:tabs>
        <w:ind w:left="5040" w:hanging="360"/>
      </w:pPr>
      <w:rPr>
        <w:rFonts w:ascii="Arial" w:hAnsi="Arial" w:hint="default"/>
      </w:rPr>
    </w:lvl>
    <w:lvl w:ilvl="7" w:tplc="F32C8DE0" w:tentative="1">
      <w:start w:val="1"/>
      <w:numFmt w:val="bullet"/>
      <w:lvlText w:val="•"/>
      <w:lvlJc w:val="left"/>
      <w:pPr>
        <w:tabs>
          <w:tab w:val="num" w:pos="5760"/>
        </w:tabs>
        <w:ind w:left="5760" w:hanging="360"/>
      </w:pPr>
      <w:rPr>
        <w:rFonts w:ascii="Arial" w:hAnsi="Arial" w:hint="default"/>
      </w:rPr>
    </w:lvl>
    <w:lvl w:ilvl="8" w:tplc="4B96075E"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4"/>
  </w:num>
  <w:num w:numId="4">
    <w:abstractNumId w:val="2"/>
  </w:num>
  <w:num w:numId="5">
    <w:abstractNumId w:val="8"/>
  </w:num>
  <w:num w:numId="6">
    <w:abstractNumId w:val="12"/>
  </w:num>
  <w:num w:numId="7">
    <w:abstractNumId w:val="1"/>
  </w:num>
  <w:num w:numId="8">
    <w:abstractNumId w:val="6"/>
  </w:num>
  <w:num w:numId="9">
    <w:abstractNumId w:val="5"/>
  </w:num>
  <w:num w:numId="10">
    <w:abstractNumId w:val="3"/>
  </w:num>
  <w:num w:numId="11">
    <w:abstractNumId w:val="11"/>
  </w:num>
  <w:num w:numId="12">
    <w:abstractNumId w:val="7"/>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footnotePr>
    <w:footnote w:id="-1"/>
    <w:footnote w:id="0"/>
  </w:footnotePr>
  <w:endnotePr>
    <w:endnote w:id="-1"/>
    <w:endnote w:id="0"/>
  </w:endnotePr>
  <w:compat/>
  <w:rsids>
    <w:rsidRoot w:val="000B0AFC"/>
    <w:rsid w:val="000B0AFC"/>
    <w:rsid w:val="001217C3"/>
    <w:rsid w:val="001459A3"/>
    <w:rsid w:val="001670B3"/>
    <w:rsid w:val="002045DF"/>
    <w:rsid w:val="00286B61"/>
    <w:rsid w:val="002C2E33"/>
    <w:rsid w:val="00306090"/>
    <w:rsid w:val="003A7C1B"/>
    <w:rsid w:val="00474809"/>
    <w:rsid w:val="004A3CA9"/>
    <w:rsid w:val="00676F75"/>
    <w:rsid w:val="007A4A8B"/>
    <w:rsid w:val="00860DB1"/>
    <w:rsid w:val="009827EC"/>
    <w:rsid w:val="00AB0320"/>
    <w:rsid w:val="00D3289A"/>
    <w:rsid w:val="00F01C9B"/>
    <w:rsid w:val="00F37750"/>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B61"/>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semiHidden/>
    <w:unhideWhenUsed/>
    <w:rsid w:val="000B0AFC"/>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0B0AFC"/>
  </w:style>
  <w:style w:type="paragraph" w:styleId="Rodap">
    <w:name w:val="footer"/>
    <w:basedOn w:val="Normal"/>
    <w:link w:val="RodapCarcter"/>
    <w:uiPriority w:val="99"/>
    <w:unhideWhenUsed/>
    <w:rsid w:val="000B0AFC"/>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B0AFC"/>
  </w:style>
  <w:style w:type="character" w:styleId="Hiperligao">
    <w:name w:val="Hyperlink"/>
    <w:basedOn w:val="Tipodeletrapredefinidodopargrafo"/>
    <w:uiPriority w:val="99"/>
    <w:semiHidden/>
    <w:unhideWhenUsed/>
    <w:rsid w:val="00676F75"/>
    <w:rPr>
      <w:strike w:val="0"/>
      <w:dstrike w:val="0"/>
      <w:color w:val="337AB7"/>
      <w:u w:val="none"/>
      <w:effect w:val="none"/>
      <w:shd w:val="clear" w:color="auto" w:fill="auto"/>
    </w:rPr>
  </w:style>
  <w:style w:type="character" w:customStyle="1" w:styleId="textoregular">
    <w:name w:val="textoregular"/>
    <w:basedOn w:val="Tipodeletrapredefinidodopargrafo"/>
    <w:rsid w:val="00676F75"/>
  </w:style>
  <w:style w:type="character" w:customStyle="1" w:styleId="textoregular-titulo">
    <w:name w:val="textoregular-titulo"/>
    <w:basedOn w:val="Tipodeletrapredefinidodopargrafo"/>
    <w:rsid w:val="00676F75"/>
  </w:style>
  <w:style w:type="character" w:customStyle="1" w:styleId="textotramb">
    <w:name w:val="textotramb"/>
    <w:basedOn w:val="Tipodeletrapredefinidodopargrafo"/>
    <w:rsid w:val="00676F75"/>
  </w:style>
  <w:style w:type="character" w:customStyle="1" w:styleId="textotram">
    <w:name w:val="textotram"/>
    <w:basedOn w:val="Tipodeletrapredefinidodopargrafo"/>
    <w:rsid w:val="00676F75"/>
  </w:style>
  <w:style w:type="paragraph" w:styleId="PargrafodaLista">
    <w:name w:val="List Paragraph"/>
    <w:basedOn w:val="Normal"/>
    <w:uiPriority w:val="34"/>
    <w:qFormat/>
    <w:rsid w:val="00676F75"/>
    <w:pPr>
      <w:ind w:left="720"/>
      <w:contextualSpacing/>
    </w:pPr>
  </w:style>
  <w:style w:type="paragraph" w:styleId="Textodebalo">
    <w:name w:val="Balloon Text"/>
    <w:basedOn w:val="Normal"/>
    <w:link w:val="TextodebaloCarcter"/>
    <w:uiPriority w:val="99"/>
    <w:semiHidden/>
    <w:unhideWhenUsed/>
    <w:rsid w:val="003A7C1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3A7C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9451020">
      <w:bodyDiv w:val="1"/>
      <w:marLeft w:val="0"/>
      <w:marRight w:val="0"/>
      <w:marTop w:val="0"/>
      <w:marBottom w:val="0"/>
      <w:divBdr>
        <w:top w:val="none" w:sz="0" w:space="0" w:color="auto"/>
        <w:left w:val="none" w:sz="0" w:space="0" w:color="auto"/>
        <w:bottom w:val="none" w:sz="0" w:space="0" w:color="auto"/>
        <w:right w:val="none" w:sz="0" w:space="0" w:color="auto"/>
      </w:divBdr>
    </w:div>
    <w:div w:id="455636171">
      <w:bodyDiv w:val="1"/>
      <w:marLeft w:val="0"/>
      <w:marRight w:val="0"/>
      <w:marTop w:val="0"/>
      <w:marBottom w:val="0"/>
      <w:divBdr>
        <w:top w:val="none" w:sz="0" w:space="0" w:color="auto"/>
        <w:left w:val="none" w:sz="0" w:space="0" w:color="auto"/>
        <w:bottom w:val="none" w:sz="0" w:space="0" w:color="auto"/>
        <w:right w:val="none" w:sz="0" w:space="0" w:color="auto"/>
      </w:divBdr>
    </w:div>
    <w:div w:id="475101988">
      <w:bodyDiv w:val="1"/>
      <w:marLeft w:val="0"/>
      <w:marRight w:val="0"/>
      <w:marTop w:val="0"/>
      <w:marBottom w:val="0"/>
      <w:divBdr>
        <w:top w:val="none" w:sz="0" w:space="0" w:color="auto"/>
        <w:left w:val="none" w:sz="0" w:space="0" w:color="auto"/>
        <w:bottom w:val="none" w:sz="0" w:space="0" w:color="auto"/>
        <w:right w:val="none" w:sz="0" w:space="0" w:color="auto"/>
      </w:divBdr>
      <w:divsChild>
        <w:div w:id="998118943">
          <w:marLeft w:val="0"/>
          <w:marRight w:val="0"/>
          <w:marTop w:val="96"/>
          <w:marBottom w:val="0"/>
          <w:divBdr>
            <w:top w:val="none" w:sz="0" w:space="0" w:color="auto"/>
            <w:left w:val="none" w:sz="0" w:space="0" w:color="auto"/>
            <w:bottom w:val="none" w:sz="0" w:space="0" w:color="auto"/>
            <w:right w:val="none" w:sz="0" w:space="0" w:color="auto"/>
          </w:divBdr>
        </w:div>
        <w:div w:id="1025793142">
          <w:marLeft w:val="0"/>
          <w:marRight w:val="0"/>
          <w:marTop w:val="96"/>
          <w:marBottom w:val="0"/>
          <w:divBdr>
            <w:top w:val="none" w:sz="0" w:space="0" w:color="auto"/>
            <w:left w:val="none" w:sz="0" w:space="0" w:color="auto"/>
            <w:bottom w:val="none" w:sz="0" w:space="0" w:color="auto"/>
            <w:right w:val="none" w:sz="0" w:space="0" w:color="auto"/>
          </w:divBdr>
        </w:div>
        <w:div w:id="1211498616">
          <w:marLeft w:val="0"/>
          <w:marRight w:val="0"/>
          <w:marTop w:val="96"/>
          <w:marBottom w:val="0"/>
          <w:divBdr>
            <w:top w:val="none" w:sz="0" w:space="0" w:color="auto"/>
            <w:left w:val="none" w:sz="0" w:space="0" w:color="auto"/>
            <w:bottom w:val="none" w:sz="0" w:space="0" w:color="auto"/>
            <w:right w:val="none" w:sz="0" w:space="0" w:color="auto"/>
          </w:divBdr>
        </w:div>
        <w:div w:id="2013221160">
          <w:marLeft w:val="0"/>
          <w:marRight w:val="0"/>
          <w:marTop w:val="96"/>
          <w:marBottom w:val="0"/>
          <w:divBdr>
            <w:top w:val="none" w:sz="0" w:space="0" w:color="auto"/>
            <w:left w:val="none" w:sz="0" w:space="0" w:color="auto"/>
            <w:bottom w:val="none" w:sz="0" w:space="0" w:color="auto"/>
            <w:right w:val="none" w:sz="0" w:space="0" w:color="auto"/>
          </w:divBdr>
        </w:div>
      </w:divsChild>
    </w:div>
    <w:div w:id="529148085">
      <w:bodyDiv w:val="1"/>
      <w:marLeft w:val="0"/>
      <w:marRight w:val="0"/>
      <w:marTop w:val="0"/>
      <w:marBottom w:val="0"/>
      <w:divBdr>
        <w:top w:val="none" w:sz="0" w:space="0" w:color="auto"/>
        <w:left w:val="none" w:sz="0" w:space="0" w:color="auto"/>
        <w:bottom w:val="none" w:sz="0" w:space="0" w:color="auto"/>
        <w:right w:val="none" w:sz="0" w:space="0" w:color="auto"/>
      </w:divBdr>
    </w:div>
    <w:div w:id="823205757">
      <w:bodyDiv w:val="1"/>
      <w:marLeft w:val="0"/>
      <w:marRight w:val="0"/>
      <w:marTop w:val="0"/>
      <w:marBottom w:val="0"/>
      <w:divBdr>
        <w:top w:val="none" w:sz="0" w:space="0" w:color="auto"/>
        <w:left w:val="none" w:sz="0" w:space="0" w:color="auto"/>
        <w:bottom w:val="none" w:sz="0" w:space="0" w:color="auto"/>
        <w:right w:val="none" w:sz="0" w:space="0" w:color="auto"/>
      </w:divBdr>
    </w:div>
    <w:div w:id="1237201786">
      <w:bodyDiv w:val="1"/>
      <w:marLeft w:val="0"/>
      <w:marRight w:val="0"/>
      <w:marTop w:val="0"/>
      <w:marBottom w:val="0"/>
      <w:divBdr>
        <w:top w:val="none" w:sz="0" w:space="0" w:color="auto"/>
        <w:left w:val="none" w:sz="0" w:space="0" w:color="auto"/>
        <w:bottom w:val="none" w:sz="0" w:space="0" w:color="auto"/>
        <w:right w:val="none" w:sz="0" w:space="0" w:color="auto"/>
      </w:divBdr>
      <w:divsChild>
        <w:div w:id="1480150084">
          <w:marLeft w:val="547"/>
          <w:marRight w:val="0"/>
          <w:marTop w:val="86"/>
          <w:marBottom w:val="0"/>
          <w:divBdr>
            <w:top w:val="none" w:sz="0" w:space="0" w:color="auto"/>
            <w:left w:val="none" w:sz="0" w:space="0" w:color="auto"/>
            <w:bottom w:val="none" w:sz="0" w:space="0" w:color="auto"/>
            <w:right w:val="none" w:sz="0" w:space="0" w:color="auto"/>
          </w:divBdr>
        </w:div>
        <w:div w:id="1680347649">
          <w:marLeft w:val="547"/>
          <w:marRight w:val="0"/>
          <w:marTop w:val="86"/>
          <w:marBottom w:val="0"/>
          <w:divBdr>
            <w:top w:val="none" w:sz="0" w:space="0" w:color="auto"/>
            <w:left w:val="none" w:sz="0" w:space="0" w:color="auto"/>
            <w:bottom w:val="none" w:sz="0" w:space="0" w:color="auto"/>
            <w:right w:val="none" w:sz="0" w:space="0" w:color="auto"/>
          </w:divBdr>
        </w:div>
        <w:div w:id="1018041830">
          <w:marLeft w:val="547"/>
          <w:marRight w:val="0"/>
          <w:marTop w:val="86"/>
          <w:marBottom w:val="0"/>
          <w:divBdr>
            <w:top w:val="none" w:sz="0" w:space="0" w:color="auto"/>
            <w:left w:val="none" w:sz="0" w:space="0" w:color="auto"/>
            <w:bottom w:val="none" w:sz="0" w:space="0" w:color="auto"/>
            <w:right w:val="none" w:sz="0" w:space="0" w:color="auto"/>
          </w:divBdr>
        </w:div>
        <w:div w:id="591544777">
          <w:marLeft w:val="547"/>
          <w:marRight w:val="0"/>
          <w:marTop w:val="86"/>
          <w:marBottom w:val="0"/>
          <w:divBdr>
            <w:top w:val="none" w:sz="0" w:space="0" w:color="auto"/>
            <w:left w:val="none" w:sz="0" w:space="0" w:color="auto"/>
            <w:bottom w:val="none" w:sz="0" w:space="0" w:color="auto"/>
            <w:right w:val="none" w:sz="0" w:space="0" w:color="auto"/>
          </w:divBdr>
        </w:div>
        <w:div w:id="1379889442">
          <w:marLeft w:val="547"/>
          <w:marRight w:val="0"/>
          <w:marTop w:val="86"/>
          <w:marBottom w:val="0"/>
          <w:divBdr>
            <w:top w:val="none" w:sz="0" w:space="0" w:color="auto"/>
            <w:left w:val="none" w:sz="0" w:space="0" w:color="auto"/>
            <w:bottom w:val="none" w:sz="0" w:space="0" w:color="auto"/>
            <w:right w:val="none" w:sz="0" w:space="0" w:color="auto"/>
          </w:divBdr>
        </w:div>
      </w:divsChild>
    </w:div>
    <w:div w:id="1396705108">
      <w:bodyDiv w:val="1"/>
      <w:marLeft w:val="0"/>
      <w:marRight w:val="0"/>
      <w:marTop w:val="0"/>
      <w:marBottom w:val="0"/>
      <w:divBdr>
        <w:top w:val="none" w:sz="0" w:space="0" w:color="auto"/>
        <w:left w:val="none" w:sz="0" w:space="0" w:color="auto"/>
        <w:bottom w:val="none" w:sz="0" w:space="0" w:color="auto"/>
        <w:right w:val="none" w:sz="0" w:space="0" w:color="auto"/>
      </w:divBdr>
      <w:divsChild>
        <w:div w:id="1645743224">
          <w:marLeft w:val="547"/>
          <w:marRight w:val="0"/>
          <w:marTop w:val="130"/>
          <w:marBottom w:val="0"/>
          <w:divBdr>
            <w:top w:val="none" w:sz="0" w:space="0" w:color="auto"/>
            <w:left w:val="none" w:sz="0" w:space="0" w:color="auto"/>
            <w:bottom w:val="none" w:sz="0" w:space="0" w:color="auto"/>
            <w:right w:val="none" w:sz="0" w:space="0" w:color="auto"/>
          </w:divBdr>
        </w:div>
        <w:div w:id="1526871083">
          <w:marLeft w:val="547"/>
          <w:marRight w:val="0"/>
          <w:marTop w:val="130"/>
          <w:marBottom w:val="0"/>
          <w:divBdr>
            <w:top w:val="none" w:sz="0" w:space="0" w:color="auto"/>
            <w:left w:val="none" w:sz="0" w:space="0" w:color="auto"/>
            <w:bottom w:val="none" w:sz="0" w:space="0" w:color="auto"/>
            <w:right w:val="none" w:sz="0" w:space="0" w:color="auto"/>
          </w:divBdr>
        </w:div>
        <w:div w:id="812646798">
          <w:marLeft w:val="547"/>
          <w:marRight w:val="0"/>
          <w:marTop w:val="130"/>
          <w:marBottom w:val="0"/>
          <w:divBdr>
            <w:top w:val="none" w:sz="0" w:space="0" w:color="auto"/>
            <w:left w:val="none" w:sz="0" w:space="0" w:color="auto"/>
            <w:bottom w:val="none" w:sz="0" w:space="0" w:color="auto"/>
            <w:right w:val="none" w:sz="0" w:space="0" w:color="auto"/>
          </w:divBdr>
        </w:div>
        <w:div w:id="706174491">
          <w:marLeft w:val="547"/>
          <w:marRight w:val="0"/>
          <w:marTop w:val="130"/>
          <w:marBottom w:val="0"/>
          <w:divBdr>
            <w:top w:val="none" w:sz="0" w:space="0" w:color="auto"/>
            <w:left w:val="none" w:sz="0" w:space="0" w:color="auto"/>
            <w:bottom w:val="none" w:sz="0" w:space="0" w:color="auto"/>
            <w:right w:val="none" w:sz="0" w:space="0" w:color="auto"/>
          </w:divBdr>
        </w:div>
      </w:divsChild>
    </w:div>
    <w:div w:id="1517964228">
      <w:bodyDiv w:val="1"/>
      <w:marLeft w:val="0"/>
      <w:marRight w:val="0"/>
      <w:marTop w:val="0"/>
      <w:marBottom w:val="0"/>
      <w:divBdr>
        <w:top w:val="none" w:sz="0" w:space="0" w:color="auto"/>
        <w:left w:val="none" w:sz="0" w:space="0" w:color="auto"/>
        <w:bottom w:val="none" w:sz="0" w:space="0" w:color="auto"/>
        <w:right w:val="none" w:sz="0" w:space="0" w:color="auto"/>
      </w:divBdr>
      <w:divsChild>
        <w:div w:id="988169004">
          <w:marLeft w:val="547"/>
          <w:marRight w:val="0"/>
          <w:marTop w:val="58"/>
          <w:marBottom w:val="0"/>
          <w:divBdr>
            <w:top w:val="none" w:sz="0" w:space="0" w:color="auto"/>
            <w:left w:val="none" w:sz="0" w:space="0" w:color="auto"/>
            <w:bottom w:val="none" w:sz="0" w:space="0" w:color="auto"/>
            <w:right w:val="none" w:sz="0" w:space="0" w:color="auto"/>
          </w:divBdr>
        </w:div>
        <w:div w:id="504367690">
          <w:marLeft w:val="547"/>
          <w:marRight w:val="0"/>
          <w:marTop w:val="58"/>
          <w:marBottom w:val="0"/>
          <w:divBdr>
            <w:top w:val="none" w:sz="0" w:space="0" w:color="auto"/>
            <w:left w:val="none" w:sz="0" w:space="0" w:color="auto"/>
            <w:bottom w:val="none" w:sz="0" w:space="0" w:color="auto"/>
            <w:right w:val="none" w:sz="0" w:space="0" w:color="auto"/>
          </w:divBdr>
        </w:div>
        <w:div w:id="823204551">
          <w:marLeft w:val="547"/>
          <w:marRight w:val="0"/>
          <w:marTop w:val="58"/>
          <w:marBottom w:val="0"/>
          <w:divBdr>
            <w:top w:val="none" w:sz="0" w:space="0" w:color="auto"/>
            <w:left w:val="none" w:sz="0" w:space="0" w:color="auto"/>
            <w:bottom w:val="none" w:sz="0" w:space="0" w:color="auto"/>
            <w:right w:val="none" w:sz="0" w:space="0" w:color="auto"/>
          </w:divBdr>
        </w:div>
        <w:div w:id="1672024913">
          <w:marLeft w:val="547"/>
          <w:marRight w:val="0"/>
          <w:marTop w:val="58"/>
          <w:marBottom w:val="0"/>
          <w:divBdr>
            <w:top w:val="none" w:sz="0" w:space="0" w:color="auto"/>
            <w:left w:val="none" w:sz="0" w:space="0" w:color="auto"/>
            <w:bottom w:val="none" w:sz="0" w:space="0" w:color="auto"/>
            <w:right w:val="none" w:sz="0" w:space="0" w:color="auto"/>
          </w:divBdr>
        </w:div>
        <w:div w:id="676537922">
          <w:marLeft w:val="547"/>
          <w:marRight w:val="0"/>
          <w:marTop w:val="58"/>
          <w:marBottom w:val="0"/>
          <w:divBdr>
            <w:top w:val="none" w:sz="0" w:space="0" w:color="auto"/>
            <w:left w:val="none" w:sz="0" w:space="0" w:color="auto"/>
            <w:bottom w:val="none" w:sz="0" w:space="0" w:color="auto"/>
            <w:right w:val="none" w:sz="0" w:space="0" w:color="auto"/>
          </w:divBdr>
        </w:div>
        <w:div w:id="1295451348">
          <w:marLeft w:val="547"/>
          <w:marRight w:val="0"/>
          <w:marTop w:val="58"/>
          <w:marBottom w:val="0"/>
          <w:divBdr>
            <w:top w:val="none" w:sz="0" w:space="0" w:color="auto"/>
            <w:left w:val="none" w:sz="0" w:space="0" w:color="auto"/>
            <w:bottom w:val="none" w:sz="0" w:space="0" w:color="auto"/>
            <w:right w:val="none" w:sz="0" w:space="0" w:color="auto"/>
          </w:divBdr>
        </w:div>
        <w:div w:id="1236432728">
          <w:marLeft w:val="547"/>
          <w:marRight w:val="0"/>
          <w:marTop w:val="58"/>
          <w:marBottom w:val="0"/>
          <w:divBdr>
            <w:top w:val="none" w:sz="0" w:space="0" w:color="auto"/>
            <w:left w:val="none" w:sz="0" w:space="0" w:color="auto"/>
            <w:bottom w:val="none" w:sz="0" w:space="0" w:color="auto"/>
            <w:right w:val="none" w:sz="0" w:space="0" w:color="auto"/>
          </w:divBdr>
        </w:div>
        <w:div w:id="237718596">
          <w:marLeft w:val="547"/>
          <w:marRight w:val="0"/>
          <w:marTop w:val="58"/>
          <w:marBottom w:val="0"/>
          <w:divBdr>
            <w:top w:val="none" w:sz="0" w:space="0" w:color="auto"/>
            <w:left w:val="none" w:sz="0" w:space="0" w:color="auto"/>
            <w:bottom w:val="none" w:sz="0" w:space="0" w:color="auto"/>
            <w:right w:val="none" w:sz="0" w:space="0" w:color="auto"/>
          </w:divBdr>
        </w:div>
        <w:div w:id="488600561">
          <w:marLeft w:val="547"/>
          <w:marRight w:val="0"/>
          <w:marTop w:val="58"/>
          <w:marBottom w:val="0"/>
          <w:divBdr>
            <w:top w:val="none" w:sz="0" w:space="0" w:color="auto"/>
            <w:left w:val="none" w:sz="0" w:space="0" w:color="auto"/>
            <w:bottom w:val="none" w:sz="0" w:space="0" w:color="auto"/>
            <w:right w:val="none" w:sz="0" w:space="0" w:color="auto"/>
          </w:divBdr>
        </w:div>
        <w:div w:id="289215441">
          <w:marLeft w:val="547"/>
          <w:marRight w:val="0"/>
          <w:marTop w:val="58"/>
          <w:marBottom w:val="0"/>
          <w:divBdr>
            <w:top w:val="none" w:sz="0" w:space="0" w:color="auto"/>
            <w:left w:val="none" w:sz="0" w:space="0" w:color="auto"/>
            <w:bottom w:val="none" w:sz="0" w:space="0" w:color="auto"/>
            <w:right w:val="none" w:sz="0" w:space="0" w:color="auto"/>
          </w:divBdr>
        </w:div>
        <w:div w:id="1143543985">
          <w:marLeft w:val="547"/>
          <w:marRight w:val="0"/>
          <w:marTop w:val="58"/>
          <w:marBottom w:val="0"/>
          <w:divBdr>
            <w:top w:val="none" w:sz="0" w:space="0" w:color="auto"/>
            <w:left w:val="none" w:sz="0" w:space="0" w:color="auto"/>
            <w:bottom w:val="none" w:sz="0" w:space="0" w:color="auto"/>
            <w:right w:val="none" w:sz="0" w:space="0" w:color="auto"/>
          </w:divBdr>
        </w:div>
        <w:div w:id="1267154240">
          <w:marLeft w:val="547"/>
          <w:marRight w:val="0"/>
          <w:marTop w:val="58"/>
          <w:marBottom w:val="0"/>
          <w:divBdr>
            <w:top w:val="none" w:sz="0" w:space="0" w:color="auto"/>
            <w:left w:val="none" w:sz="0" w:space="0" w:color="auto"/>
            <w:bottom w:val="none" w:sz="0" w:space="0" w:color="auto"/>
            <w:right w:val="none" w:sz="0" w:space="0" w:color="auto"/>
          </w:divBdr>
        </w:div>
      </w:divsChild>
    </w:div>
    <w:div w:id="1575965119">
      <w:bodyDiv w:val="1"/>
      <w:marLeft w:val="0"/>
      <w:marRight w:val="0"/>
      <w:marTop w:val="0"/>
      <w:marBottom w:val="0"/>
      <w:divBdr>
        <w:top w:val="none" w:sz="0" w:space="0" w:color="auto"/>
        <w:left w:val="none" w:sz="0" w:space="0" w:color="auto"/>
        <w:bottom w:val="none" w:sz="0" w:space="0" w:color="auto"/>
        <w:right w:val="none" w:sz="0" w:space="0" w:color="auto"/>
      </w:divBdr>
      <w:divsChild>
        <w:div w:id="513615337">
          <w:marLeft w:val="0"/>
          <w:marRight w:val="0"/>
          <w:marTop w:val="0"/>
          <w:marBottom w:val="0"/>
          <w:divBdr>
            <w:top w:val="none" w:sz="0" w:space="0" w:color="auto"/>
            <w:left w:val="none" w:sz="0" w:space="0" w:color="auto"/>
            <w:bottom w:val="none" w:sz="0" w:space="0" w:color="auto"/>
            <w:right w:val="none" w:sz="0" w:space="0" w:color="auto"/>
          </w:divBdr>
          <w:divsChild>
            <w:div w:id="204874058">
              <w:marLeft w:val="0"/>
              <w:marRight w:val="0"/>
              <w:marTop w:val="0"/>
              <w:marBottom w:val="0"/>
              <w:divBdr>
                <w:top w:val="none" w:sz="0" w:space="0" w:color="auto"/>
                <w:left w:val="none" w:sz="0" w:space="0" w:color="auto"/>
                <w:bottom w:val="none" w:sz="0" w:space="0" w:color="auto"/>
                <w:right w:val="none" w:sz="0" w:space="0" w:color="auto"/>
              </w:divBdr>
              <w:divsChild>
                <w:div w:id="860971612">
                  <w:marLeft w:val="0"/>
                  <w:marRight w:val="0"/>
                  <w:marTop w:val="0"/>
                  <w:marBottom w:val="0"/>
                  <w:divBdr>
                    <w:top w:val="none" w:sz="0" w:space="0" w:color="auto"/>
                    <w:left w:val="none" w:sz="0" w:space="0" w:color="auto"/>
                    <w:bottom w:val="none" w:sz="0" w:space="0" w:color="auto"/>
                    <w:right w:val="none" w:sz="0" w:space="0" w:color="auto"/>
                  </w:divBdr>
                  <w:divsChild>
                    <w:div w:id="1355614056">
                      <w:marLeft w:val="0"/>
                      <w:marRight w:val="0"/>
                      <w:marTop w:val="0"/>
                      <w:marBottom w:val="0"/>
                      <w:divBdr>
                        <w:top w:val="none" w:sz="0" w:space="0" w:color="auto"/>
                        <w:left w:val="none" w:sz="0" w:space="0" w:color="auto"/>
                        <w:bottom w:val="none" w:sz="0" w:space="0" w:color="auto"/>
                        <w:right w:val="none" w:sz="0" w:space="0" w:color="auto"/>
                      </w:divBdr>
                      <w:divsChild>
                        <w:div w:id="360933719">
                          <w:marLeft w:val="0"/>
                          <w:marRight w:val="0"/>
                          <w:marTop w:val="0"/>
                          <w:marBottom w:val="0"/>
                          <w:divBdr>
                            <w:top w:val="none" w:sz="0" w:space="0" w:color="auto"/>
                            <w:left w:val="none" w:sz="0" w:space="0" w:color="auto"/>
                            <w:bottom w:val="none" w:sz="0" w:space="0" w:color="auto"/>
                            <w:right w:val="none" w:sz="0" w:space="0" w:color="auto"/>
                          </w:divBdr>
                          <w:divsChild>
                            <w:div w:id="1180661886">
                              <w:marLeft w:val="62"/>
                              <w:marRight w:val="62"/>
                              <w:marTop w:val="0"/>
                              <w:marBottom w:val="221"/>
                              <w:divBdr>
                                <w:top w:val="none" w:sz="0" w:space="0" w:color="auto"/>
                                <w:left w:val="none" w:sz="0" w:space="0" w:color="auto"/>
                                <w:bottom w:val="none" w:sz="0" w:space="0" w:color="auto"/>
                                <w:right w:val="none" w:sz="0" w:space="0" w:color="auto"/>
                              </w:divBdr>
                              <w:divsChild>
                                <w:div w:id="1617784371">
                                  <w:marLeft w:val="0"/>
                                  <w:marRight w:val="0"/>
                                  <w:marTop w:val="0"/>
                                  <w:marBottom w:val="0"/>
                                  <w:divBdr>
                                    <w:top w:val="none" w:sz="0" w:space="0" w:color="auto"/>
                                    <w:left w:val="none" w:sz="0" w:space="0" w:color="auto"/>
                                    <w:bottom w:val="none" w:sz="0" w:space="0" w:color="auto"/>
                                    <w:right w:val="none" w:sz="0" w:space="0" w:color="auto"/>
                                  </w:divBdr>
                                  <w:divsChild>
                                    <w:div w:id="45376221">
                                      <w:marLeft w:val="-133"/>
                                      <w:marRight w:val="-133"/>
                                      <w:marTop w:val="0"/>
                                      <w:marBottom w:val="0"/>
                                      <w:divBdr>
                                        <w:top w:val="none" w:sz="0" w:space="0" w:color="auto"/>
                                        <w:left w:val="none" w:sz="0" w:space="0" w:color="auto"/>
                                        <w:bottom w:val="none" w:sz="0" w:space="0" w:color="auto"/>
                                        <w:right w:val="none" w:sz="0" w:space="0" w:color="auto"/>
                                      </w:divBdr>
                                      <w:divsChild>
                                        <w:div w:id="766316815">
                                          <w:marLeft w:val="0"/>
                                          <w:marRight w:val="0"/>
                                          <w:marTop w:val="0"/>
                                          <w:marBottom w:val="0"/>
                                          <w:divBdr>
                                            <w:top w:val="none" w:sz="0" w:space="0" w:color="auto"/>
                                            <w:left w:val="none" w:sz="0" w:space="0" w:color="auto"/>
                                            <w:bottom w:val="none" w:sz="0" w:space="0" w:color="auto"/>
                                            <w:right w:val="none" w:sz="0" w:space="0" w:color="auto"/>
                                          </w:divBdr>
                                          <w:divsChild>
                                            <w:div w:id="970552503">
                                              <w:marLeft w:val="0"/>
                                              <w:marRight w:val="0"/>
                                              <w:marTop w:val="0"/>
                                              <w:marBottom w:val="0"/>
                                              <w:divBdr>
                                                <w:top w:val="none" w:sz="0" w:space="0" w:color="auto"/>
                                                <w:left w:val="none" w:sz="0" w:space="0" w:color="auto"/>
                                                <w:bottom w:val="none" w:sz="0" w:space="0" w:color="auto"/>
                                                <w:right w:val="none" w:sz="0" w:space="0" w:color="auto"/>
                                              </w:divBdr>
                                              <w:divsChild>
                                                <w:div w:id="529418520">
                                                  <w:marLeft w:val="0"/>
                                                  <w:marRight w:val="0"/>
                                                  <w:marTop w:val="0"/>
                                                  <w:marBottom w:val="0"/>
                                                  <w:divBdr>
                                                    <w:top w:val="none" w:sz="0" w:space="0" w:color="auto"/>
                                                    <w:left w:val="none" w:sz="0" w:space="0" w:color="auto"/>
                                                    <w:bottom w:val="none" w:sz="0" w:space="0" w:color="auto"/>
                                                    <w:right w:val="none" w:sz="0" w:space="0" w:color="auto"/>
                                                  </w:divBdr>
                                                  <w:divsChild>
                                                    <w:div w:id="158274362">
                                                      <w:marLeft w:val="0"/>
                                                      <w:marRight w:val="0"/>
                                                      <w:marTop w:val="0"/>
                                                      <w:marBottom w:val="0"/>
                                                      <w:divBdr>
                                                        <w:top w:val="none" w:sz="0" w:space="0" w:color="auto"/>
                                                        <w:left w:val="none" w:sz="0" w:space="0" w:color="auto"/>
                                                        <w:bottom w:val="none" w:sz="0" w:space="0" w:color="auto"/>
                                                        <w:right w:val="none" w:sz="0" w:space="0" w:color="auto"/>
                                                      </w:divBdr>
                                                      <w:divsChild>
                                                        <w:div w:id="364406161">
                                                          <w:marLeft w:val="0"/>
                                                          <w:marRight w:val="0"/>
                                                          <w:marTop w:val="0"/>
                                                          <w:marBottom w:val="0"/>
                                                          <w:divBdr>
                                                            <w:top w:val="none" w:sz="0" w:space="0" w:color="auto"/>
                                                            <w:left w:val="none" w:sz="0" w:space="0" w:color="auto"/>
                                                            <w:bottom w:val="none" w:sz="0" w:space="0" w:color="auto"/>
                                                            <w:right w:val="none" w:sz="0" w:space="0" w:color="auto"/>
                                                          </w:divBdr>
                                                          <w:divsChild>
                                                            <w:div w:id="2003462062">
                                                              <w:marLeft w:val="0"/>
                                                              <w:marRight w:val="0"/>
                                                              <w:marTop w:val="0"/>
                                                              <w:marBottom w:val="0"/>
                                                              <w:divBdr>
                                                                <w:top w:val="none" w:sz="0" w:space="0" w:color="auto"/>
                                                                <w:left w:val="none" w:sz="0" w:space="0" w:color="auto"/>
                                                                <w:bottom w:val="none" w:sz="0" w:space="0" w:color="auto"/>
                                                                <w:right w:val="none" w:sz="0" w:space="0" w:color="auto"/>
                                                              </w:divBdr>
                                                              <w:divsChild>
                                                                <w:div w:id="171534186">
                                                                  <w:marLeft w:val="0"/>
                                                                  <w:marRight w:val="0"/>
                                                                  <w:marTop w:val="0"/>
                                                                  <w:marBottom w:val="0"/>
                                                                  <w:divBdr>
                                                                    <w:top w:val="none" w:sz="0" w:space="0" w:color="auto"/>
                                                                    <w:left w:val="none" w:sz="0" w:space="0" w:color="auto"/>
                                                                    <w:bottom w:val="none" w:sz="0" w:space="0" w:color="auto"/>
                                                                    <w:right w:val="none" w:sz="0" w:space="0" w:color="auto"/>
                                                                  </w:divBdr>
                                                                  <w:divsChild>
                                                                    <w:div w:id="134836606">
                                                                      <w:marLeft w:val="0"/>
                                                                      <w:marRight w:val="0"/>
                                                                      <w:marTop w:val="0"/>
                                                                      <w:marBottom w:val="0"/>
                                                                      <w:divBdr>
                                                                        <w:top w:val="none" w:sz="0" w:space="0" w:color="auto"/>
                                                                        <w:left w:val="none" w:sz="0" w:space="0" w:color="auto"/>
                                                                        <w:bottom w:val="none" w:sz="0" w:space="0" w:color="auto"/>
                                                                        <w:right w:val="none" w:sz="0" w:space="0" w:color="auto"/>
                                                                      </w:divBdr>
                                                                      <w:divsChild>
                                                                        <w:div w:id="1248419413">
                                                                          <w:marLeft w:val="0"/>
                                                                          <w:marRight w:val="0"/>
                                                                          <w:marTop w:val="0"/>
                                                                          <w:marBottom w:val="0"/>
                                                                          <w:divBdr>
                                                                            <w:top w:val="none" w:sz="0" w:space="0" w:color="auto"/>
                                                                            <w:left w:val="none" w:sz="0" w:space="0" w:color="auto"/>
                                                                            <w:bottom w:val="none" w:sz="0" w:space="0" w:color="auto"/>
                                                                            <w:right w:val="none" w:sz="0" w:space="0" w:color="auto"/>
                                                                          </w:divBdr>
                                                                          <w:divsChild>
                                                                            <w:div w:id="295724011">
                                                                              <w:marLeft w:val="0"/>
                                                                              <w:marRight w:val="0"/>
                                                                              <w:marTop w:val="0"/>
                                                                              <w:marBottom w:val="0"/>
                                                                              <w:divBdr>
                                                                                <w:top w:val="none" w:sz="0" w:space="0" w:color="auto"/>
                                                                                <w:left w:val="none" w:sz="0" w:space="0" w:color="auto"/>
                                                                                <w:bottom w:val="none" w:sz="0" w:space="0" w:color="auto"/>
                                                                                <w:right w:val="none" w:sz="0" w:space="0" w:color="auto"/>
                                                                              </w:divBdr>
                                                                            </w:div>
                                                                            <w:div w:id="500244772">
                                                                              <w:marLeft w:val="0"/>
                                                                              <w:marRight w:val="0"/>
                                                                              <w:marTop w:val="0"/>
                                                                              <w:marBottom w:val="0"/>
                                                                              <w:divBdr>
                                                                                <w:top w:val="none" w:sz="0" w:space="0" w:color="auto"/>
                                                                                <w:left w:val="none" w:sz="0" w:space="0" w:color="auto"/>
                                                                                <w:bottom w:val="none" w:sz="0" w:space="0" w:color="auto"/>
                                                                                <w:right w:val="none" w:sz="0" w:space="0" w:color="auto"/>
                                                                              </w:divBdr>
                                                                              <w:divsChild>
                                                                                <w:div w:id="1669554374">
                                                                                  <w:marLeft w:val="0"/>
                                                                                  <w:marRight w:val="0"/>
                                                                                  <w:marTop w:val="0"/>
                                                                                  <w:marBottom w:val="0"/>
                                                                                  <w:divBdr>
                                                                                    <w:top w:val="none" w:sz="0" w:space="0" w:color="auto"/>
                                                                                    <w:left w:val="none" w:sz="0" w:space="0" w:color="auto"/>
                                                                                    <w:bottom w:val="none" w:sz="0" w:space="0" w:color="auto"/>
                                                                                    <w:right w:val="none" w:sz="0" w:space="0" w:color="auto"/>
                                                                                  </w:divBdr>
                                                                                  <w:divsChild>
                                                                                    <w:div w:id="17205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38449">
                                                                              <w:marLeft w:val="0"/>
                                                                              <w:marRight w:val="0"/>
                                                                              <w:marTop w:val="0"/>
                                                                              <w:marBottom w:val="0"/>
                                                                              <w:divBdr>
                                                                                <w:top w:val="none" w:sz="0" w:space="0" w:color="auto"/>
                                                                                <w:left w:val="none" w:sz="0" w:space="0" w:color="auto"/>
                                                                                <w:bottom w:val="none" w:sz="0" w:space="0" w:color="auto"/>
                                                                                <w:right w:val="none" w:sz="0" w:space="0" w:color="auto"/>
                                                                              </w:divBdr>
                                                                            </w:div>
                                                                            <w:div w:id="704643134">
                                                                              <w:marLeft w:val="0"/>
                                                                              <w:marRight w:val="0"/>
                                                                              <w:marTop w:val="0"/>
                                                                              <w:marBottom w:val="0"/>
                                                                              <w:divBdr>
                                                                                <w:top w:val="none" w:sz="0" w:space="0" w:color="auto"/>
                                                                                <w:left w:val="none" w:sz="0" w:space="0" w:color="auto"/>
                                                                                <w:bottom w:val="none" w:sz="0" w:space="0" w:color="auto"/>
                                                                                <w:right w:val="none" w:sz="0" w:space="0" w:color="auto"/>
                                                                              </w:divBdr>
                                                                              <w:divsChild>
                                                                                <w:div w:id="1836916025">
                                                                                  <w:marLeft w:val="0"/>
                                                                                  <w:marRight w:val="0"/>
                                                                                  <w:marTop w:val="0"/>
                                                                                  <w:marBottom w:val="0"/>
                                                                                  <w:divBdr>
                                                                                    <w:top w:val="none" w:sz="0" w:space="0" w:color="auto"/>
                                                                                    <w:left w:val="none" w:sz="0" w:space="0" w:color="auto"/>
                                                                                    <w:bottom w:val="none" w:sz="0" w:space="0" w:color="auto"/>
                                                                                    <w:right w:val="none" w:sz="0" w:space="0" w:color="auto"/>
                                                                                  </w:divBdr>
                                                                                  <w:divsChild>
                                                                                    <w:div w:id="1561205941">
                                                                                      <w:marLeft w:val="0"/>
                                                                                      <w:marRight w:val="0"/>
                                                                                      <w:marTop w:val="0"/>
                                                                                      <w:marBottom w:val="0"/>
                                                                                      <w:divBdr>
                                                                                        <w:top w:val="none" w:sz="0" w:space="0" w:color="auto"/>
                                                                                        <w:left w:val="none" w:sz="0" w:space="0" w:color="auto"/>
                                                                                        <w:bottom w:val="none" w:sz="0" w:space="0" w:color="auto"/>
                                                                                        <w:right w:val="none" w:sz="0" w:space="0" w:color="auto"/>
                                                                                      </w:divBdr>
                                                                                      <w:divsChild>
                                                                                        <w:div w:id="696082681">
                                                                                          <w:marLeft w:val="0"/>
                                                                                          <w:marRight w:val="0"/>
                                                                                          <w:marTop w:val="0"/>
                                                                                          <w:marBottom w:val="0"/>
                                                                                          <w:divBdr>
                                                                                            <w:top w:val="none" w:sz="0" w:space="0" w:color="auto"/>
                                                                                            <w:left w:val="none" w:sz="0" w:space="0" w:color="auto"/>
                                                                                            <w:bottom w:val="none" w:sz="0" w:space="0" w:color="auto"/>
                                                                                            <w:right w:val="none" w:sz="0" w:space="0" w:color="auto"/>
                                                                                          </w:divBdr>
                                                                                        </w:div>
                                                                                        <w:div w:id="164470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1142753">
      <w:bodyDiv w:val="1"/>
      <w:marLeft w:val="0"/>
      <w:marRight w:val="0"/>
      <w:marTop w:val="0"/>
      <w:marBottom w:val="0"/>
      <w:divBdr>
        <w:top w:val="none" w:sz="0" w:space="0" w:color="auto"/>
        <w:left w:val="none" w:sz="0" w:space="0" w:color="auto"/>
        <w:bottom w:val="none" w:sz="0" w:space="0" w:color="auto"/>
        <w:right w:val="none" w:sz="0" w:space="0" w:color="auto"/>
      </w:divBdr>
      <w:divsChild>
        <w:div w:id="508566469">
          <w:marLeft w:val="547"/>
          <w:marRight w:val="0"/>
          <w:marTop w:val="154"/>
          <w:marBottom w:val="0"/>
          <w:divBdr>
            <w:top w:val="none" w:sz="0" w:space="0" w:color="auto"/>
            <w:left w:val="none" w:sz="0" w:space="0" w:color="auto"/>
            <w:bottom w:val="none" w:sz="0" w:space="0" w:color="auto"/>
            <w:right w:val="none" w:sz="0" w:space="0" w:color="auto"/>
          </w:divBdr>
        </w:div>
        <w:div w:id="681588693">
          <w:marLeft w:val="547"/>
          <w:marRight w:val="0"/>
          <w:marTop w:val="154"/>
          <w:marBottom w:val="0"/>
          <w:divBdr>
            <w:top w:val="none" w:sz="0" w:space="0" w:color="auto"/>
            <w:left w:val="none" w:sz="0" w:space="0" w:color="auto"/>
            <w:bottom w:val="none" w:sz="0" w:space="0" w:color="auto"/>
            <w:right w:val="none" w:sz="0" w:space="0" w:color="auto"/>
          </w:divBdr>
        </w:div>
        <w:div w:id="210970315">
          <w:marLeft w:val="547"/>
          <w:marRight w:val="0"/>
          <w:marTop w:val="154"/>
          <w:marBottom w:val="0"/>
          <w:divBdr>
            <w:top w:val="none" w:sz="0" w:space="0" w:color="auto"/>
            <w:left w:val="none" w:sz="0" w:space="0" w:color="auto"/>
            <w:bottom w:val="none" w:sz="0" w:space="0" w:color="auto"/>
            <w:right w:val="none" w:sz="0" w:space="0" w:color="auto"/>
          </w:divBdr>
        </w:div>
      </w:divsChild>
    </w:div>
    <w:div w:id="1643268814">
      <w:bodyDiv w:val="1"/>
      <w:marLeft w:val="0"/>
      <w:marRight w:val="0"/>
      <w:marTop w:val="0"/>
      <w:marBottom w:val="0"/>
      <w:divBdr>
        <w:top w:val="none" w:sz="0" w:space="0" w:color="auto"/>
        <w:left w:val="none" w:sz="0" w:space="0" w:color="auto"/>
        <w:bottom w:val="none" w:sz="0" w:space="0" w:color="auto"/>
        <w:right w:val="none" w:sz="0" w:space="0" w:color="auto"/>
      </w:divBdr>
      <w:divsChild>
        <w:div w:id="1383168944">
          <w:marLeft w:val="0"/>
          <w:marRight w:val="0"/>
          <w:marTop w:val="96"/>
          <w:marBottom w:val="0"/>
          <w:divBdr>
            <w:top w:val="none" w:sz="0" w:space="0" w:color="auto"/>
            <w:left w:val="none" w:sz="0" w:space="0" w:color="auto"/>
            <w:bottom w:val="none" w:sz="0" w:space="0" w:color="auto"/>
            <w:right w:val="none" w:sz="0" w:space="0" w:color="auto"/>
          </w:divBdr>
        </w:div>
        <w:div w:id="1136139179">
          <w:marLeft w:val="0"/>
          <w:marRight w:val="0"/>
          <w:marTop w:val="96"/>
          <w:marBottom w:val="0"/>
          <w:divBdr>
            <w:top w:val="none" w:sz="0" w:space="0" w:color="auto"/>
            <w:left w:val="none" w:sz="0" w:space="0" w:color="auto"/>
            <w:bottom w:val="none" w:sz="0" w:space="0" w:color="auto"/>
            <w:right w:val="none" w:sz="0" w:space="0" w:color="auto"/>
          </w:divBdr>
        </w:div>
        <w:div w:id="143275600">
          <w:marLeft w:val="0"/>
          <w:marRight w:val="0"/>
          <w:marTop w:val="96"/>
          <w:marBottom w:val="0"/>
          <w:divBdr>
            <w:top w:val="none" w:sz="0" w:space="0" w:color="auto"/>
            <w:left w:val="none" w:sz="0" w:space="0" w:color="auto"/>
            <w:bottom w:val="none" w:sz="0" w:space="0" w:color="auto"/>
            <w:right w:val="none" w:sz="0" w:space="0" w:color="auto"/>
          </w:divBdr>
        </w:div>
        <w:div w:id="568810975">
          <w:marLeft w:val="0"/>
          <w:marRight w:val="0"/>
          <w:marTop w:val="96"/>
          <w:marBottom w:val="0"/>
          <w:divBdr>
            <w:top w:val="none" w:sz="0" w:space="0" w:color="auto"/>
            <w:left w:val="none" w:sz="0" w:space="0" w:color="auto"/>
            <w:bottom w:val="none" w:sz="0" w:space="0" w:color="auto"/>
            <w:right w:val="none" w:sz="0" w:space="0" w:color="auto"/>
          </w:divBdr>
        </w:div>
      </w:divsChild>
    </w:div>
    <w:div w:id="1654604920">
      <w:bodyDiv w:val="1"/>
      <w:marLeft w:val="0"/>
      <w:marRight w:val="0"/>
      <w:marTop w:val="0"/>
      <w:marBottom w:val="0"/>
      <w:divBdr>
        <w:top w:val="none" w:sz="0" w:space="0" w:color="auto"/>
        <w:left w:val="none" w:sz="0" w:space="0" w:color="auto"/>
        <w:bottom w:val="none" w:sz="0" w:space="0" w:color="auto"/>
        <w:right w:val="none" w:sz="0" w:space="0" w:color="auto"/>
      </w:divBdr>
      <w:divsChild>
        <w:div w:id="8728272">
          <w:marLeft w:val="547"/>
          <w:marRight w:val="0"/>
          <w:marTop w:val="96"/>
          <w:marBottom w:val="0"/>
          <w:divBdr>
            <w:top w:val="none" w:sz="0" w:space="0" w:color="auto"/>
            <w:left w:val="none" w:sz="0" w:space="0" w:color="auto"/>
            <w:bottom w:val="none" w:sz="0" w:space="0" w:color="auto"/>
            <w:right w:val="none" w:sz="0" w:space="0" w:color="auto"/>
          </w:divBdr>
        </w:div>
        <w:div w:id="146941400">
          <w:marLeft w:val="547"/>
          <w:marRight w:val="0"/>
          <w:marTop w:val="96"/>
          <w:marBottom w:val="0"/>
          <w:divBdr>
            <w:top w:val="none" w:sz="0" w:space="0" w:color="auto"/>
            <w:left w:val="none" w:sz="0" w:space="0" w:color="auto"/>
            <w:bottom w:val="none" w:sz="0" w:space="0" w:color="auto"/>
            <w:right w:val="none" w:sz="0" w:space="0" w:color="auto"/>
          </w:divBdr>
        </w:div>
        <w:div w:id="1902404364">
          <w:marLeft w:val="547"/>
          <w:marRight w:val="0"/>
          <w:marTop w:val="96"/>
          <w:marBottom w:val="0"/>
          <w:divBdr>
            <w:top w:val="none" w:sz="0" w:space="0" w:color="auto"/>
            <w:left w:val="none" w:sz="0" w:space="0" w:color="auto"/>
            <w:bottom w:val="none" w:sz="0" w:space="0" w:color="auto"/>
            <w:right w:val="none" w:sz="0" w:space="0" w:color="auto"/>
          </w:divBdr>
        </w:div>
        <w:div w:id="1555005031">
          <w:marLeft w:val="547"/>
          <w:marRight w:val="0"/>
          <w:marTop w:val="96"/>
          <w:marBottom w:val="0"/>
          <w:divBdr>
            <w:top w:val="none" w:sz="0" w:space="0" w:color="auto"/>
            <w:left w:val="none" w:sz="0" w:space="0" w:color="auto"/>
            <w:bottom w:val="none" w:sz="0" w:space="0" w:color="auto"/>
            <w:right w:val="none" w:sz="0" w:space="0" w:color="auto"/>
          </w:divBdr>
        </w:div>
      </w:divsChild>
    </w:div>
    <w:div w:id="1846477078">
      <w:bodyDiv w:val="1"/>
      <w:marLeft w:val="0"/>
      <w:marRight w:val="0"/>
      <w:marTop w:val="0"/>
      <w:marBottom w:val="0"/>
      <w:divBdr>
        <w:top w:val="none" w:sz="0" w:space="0" w:color="auto"/>
        <w:left w:val="none" w:sz="0" w:space="0" w:color="auto"/>
        <w:bottom w:val="none" w:sz="0" w:space="0" w:color="auto"/>
        <w:right w:val="none" w:sz="0" w:space="0" w:color="auto"/>
      </w:divBdr>
    </w:div>
    <w:div w:id="1920479007">
      <w:bodyDiv w:val="1"/>
      <w:marLeft w:val="0"/>
      <w:marRight w:val="0"/>
      <w:marTop w:val="0"/>
      <w:marBottom w:val="0"/>
      <w:divBdr>
        <w:top w:val="none" w:sz="0" w:space="0" w:color="auto"/>
        <w:left w:val="none" w:sz="0" w:space="0" w:color="auto"/>
        <w:bottom w:val="none" w:sz="0" w:space="0" w:color="auto"/>
        <w:right w:val="none" w:sz="0" w:space="0" w:color="auto"/>
      </w:divBdr>
    </w:div>
    <w:div w:id="2032683235">
      <w:bodyDiv w:val="1"/>
      <w:marLeft w:val="0"/>
      <w:marRight w:val="0"/>
      <w:marTop w:val="0"/>
      <w:marBottom w:val="0"/>
      <w:divBdr>
        <w:top w:val="none" w:sz="0" w:space="0" w:color="auto"/>
        <w:left w:val="none" w:sz="0" w:space="0" w:color="auto"/>
        <w:bottom w:val="none" w:sz="0" w:space="0" w:color="auto"/>
        <w:right w:val="none" w:sz="0" w:space="0" w:color="auto"/>
      </w:divBdr>
      <w:divsChild>
        <w:div w:id="1368871487">
          <w:marLeft w:val="547"/>
          <w:marRight w:val="0"/>
          <w:marTop w:val="144"/>
          <w:marBottom w:val="0"/>
          <w:divBdr>
            <w:top w:val="none" w:sz="0" w:space="0" w:color="auto"/>
            <w:left w:val="none" w:sz="0" w:space="0" w:color="auto"/>
            <w:bottom w:val="none" w:sz="0" w:space="0" w:color="auto"/>
            <w:right w:val="none" w:sz="0" w:space="0" w:color="auto"/>
          </w:divBdr>
        </w:div>
        <w:div w:id="1624338450">
          <w:marLeft w:val="547"/>
          <w:marRight w:val="0"/>
          <w:marTop w:val="144"/>
          <w:marBottom w:val="0"/>
          <w:divBdr>
            <w:top w:val="none" w:sz="0" w:space="0" w:color="auto"/>
            <w:left w:val="none" w:sz="0" w:space="0" w:color="auto"/>
            <w:bottom w:val="none" w:sz="0" w:space="0" w:color="auto"/>
            <w:right w:val="none" w:sz="0" w:space="0" w:color="auto"/>
          </w:divBdr>
        </w:div>
        <w:div w:id="449935886">
          <w:marLeft w:val="547"/>
          <w:marRight w:val="0"/>
          <w:marTop w:val="144"/>
          <w:marBottom w:val="0"/>
          <w:divBdr>
            <w:top w:val="none" w:sz="0" w:space="0" w:color="auto"/>
            <w:left w:val="none" w:sz="0" w:space="0" w:color="auto"/>
            <w:bottom w:val="none" w:sz="0" w:space="0" w:color="auto"/>
            <w:right w:val="none" w:sz="0" w:space="0" w:color="auto"/>
          </w:divBdr>
        </w:div>
        <w:div w:id="664479490">
          <w:marLeft w:val="547"/>
          <w:marRight w:val="0"/>
          <w:marTop w:val="144"/>
          <w:marBottom w:val="0"/>
          <w:divBdr>
            <w:top w:val="none" w:sz="0" w:space="0" w:color="auto"/>
            <w:left w:val="none" w:sz="0" w:space="0" w:color="auto"/>
            <w:bottom w:val="none" w:sz="0" w:space="0" w:color="auto"/>
            <w:right w:val="none" w:sz="0" w:space="0" w:color="auto"/>
          </w:divBdr>
        </w:div>
        <w:div w:id="103809397">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google.pt/url?sa=i&amp;source=images&amp;cd=&amp;cad=rja&amp;uact=8&amp;ved=2ahUKEwjXg7y3mZzbAhWKuBQKHQhHCJ0QjRx6BAgBEAU&amp;url=https%3A%2F%2Fceval.pt%2Fregulamento-geral-de-protecao-de-dados-2016-679-novo-website%2F&amp;psig=AOvVaw3ngRDddoCeRoz7JVimLodm&amp;ust=15271774308630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3072</Words>
  <Characters>16591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 Marques</dc:creator>
  <cp:lastModifiedBy>Abel Marques</cp:lastModifiedBy>
  <cp:revision>3</cp:revision>
  <cp:lastPrinted>2018-05-22T16:46:00Z</cp:lastPrinted>
  <dcterms:created xsi:type="dcterms:W3CDTF">2018-05-22T17:01:00Z</dcterms:created>
  <dcterms:modified xsi:type="dcterms:W3CDTF">2018-05-23T15:58:00Z</dcterms:modified>
</cp:coreProperties>
</file>